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124438" w:rsidP="00A81622">
      <w:pPr>
        <w:rPr>
          <w:rFonts w:asciiTheme="majorHAnsi" w:hAnsiTheme="majorHAnsi" w:cstheme="majorHAnsi"/>
          <w:b/>
        </w:rPr>
      </w:pPr>
      <w:r>
        <w:rPr>
          <w:rFonts w:asciiTheme="majorHAnsi" w:hAnsiTheme="majorHAnsi" w:cstheme="majorHAnsi"/>
          <w:b/>
        </w:rPr>
        <w:fldChar w:fldCharType="begin"/>
      </w:r>
      <w:r>
        <w:rPr>
          <w:rFonts w:asciiTheme="majorHAnsi" w:hAnsiTheme="majorHAnsi" w:cstheme="majorHAnsi"/>
          <w:b/>
        </w:rPr>
        <w:instrText xml:space="preserve"> MACROBUTTON MTEditEquationSection2 </w:instrText>
      </w:r>
      <w:r w:rsidRPr="00124438">
        <w:rPr>
          <w:rStyle w:val="MTEquationSection"/>
        </w:rPr>
        <w:instrText>Chapitre d'équation 1 Section 1</w:instrText>
      </w:r>
      <w:r>
        <w:rPr>
          <w:rFonts w:asciiTheme="majorHAnsi" w:hAnsiTheme="majorHAnsi" w:cstheme="majorHAnsi"/>
          <w:b/>
        </w:rPr>
        <w:fldChar w:fldCharType="begin"/>
      </w:r>
      <w:r>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0766A5">
        <w:rPr>
          <w:rFonts w:asciiTheme="majorHAnsi" w:hAnsiTheme="majorHAnsi" w:cstheme="majorHAnsi"/>
          <w:b/>
        </w:rPr>
        <w:t>NR AH #03</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t xml:space="preserve">                  </w:t>
      </w:r>
      <w:r w:rsidR="00627A6C" w:rsidRPr="00627A6C">
        <w:rPr>
          <w:rFonts w:asciiTheme="majorHAnsi" w:hAnsiTheme="majorHAnsi" w:cstheme="majorHAnsi"/>
          <w:b/>
        </w:rPr>
        <w:t xml:space="preserve"> </w:t>
      </w:r>
      <w:r w:rsidR="000766A5" w:rsidRPr="000766A5">
        <w:rPr>
          <w:rFonts w:asciiTheme="majorHAnsi" w:hAnsiTheme="majorHAnsi" w:cstheme="majorHAnsi"/>
          <w:b/>
        </w:rPr>
        <w:t>R1-1715555</w:t>
      </w:r>
    </w:p>
    <w:p w:rsidR="00CF7042" w:rsidRPr="00A81622" w:rsidRDefault="006A739B" w:rsidP="00CF7042">
      <w:pPr>
        <w:rPr>
          <w:rFonts w:asciiTheme="majorHAnsi" w:eastAsia="MS Mincho" w:hAnsiTheme="majorHAnsi" w:cstheme="majorHAnsi"/>
          <w:b/>
          <w:bCs/>
          <w:sz w:val="28"/>
        </w:rPr>
      </w:pPr>
      <w:r>
        <w:rPr>
          <w:rFonts w:asciiTheme="majorHAnsi" w:hAnsiTheme="majorHAnsi" w:cstheme="majorHAnsi"/>
          <w:b/>
        </w:rPr>
        <w:t>Nagoya, Japan, 18-21</w:t>
      </w:r>
      <w:r w:rsidRPr="00F20934">
        <w:rPr>
          <w:rFonts w:asciiTheme="majorHAnsi" w:hAnsiTheme="majorHAnsi" w:cstheme="majorHAnsi"/>
          <w:b/>
          <w:vertAlign w:val="superscript"/>
        </w:rPr>
        <w:t>th</w:t>
      </w:r>
      <w:r>
        <w:rPr>
          <w:rFonts w:asciiTheme="majorHAnsi" w:hAnsiTheme="majorHAnsi" w:cstheme="majorHAnsi"/>
          <w:b/>
        </w:rPr>
        <w:t xml:space="preserve"> June </w:t>
      </w:r>
      <w:r w:rsidRPr="00A81622">
        <w:rPr>
          <w:rFonts w:asciiTheme="majorHAnsi" w:hAnsiTheme="majorHAnsi" w:cstheme="majorHAnsi"/>
          <w:b/>
        </w:rPr>
        <w:t>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541847" w:rsidRPr="0073662B">
        <w:rPr>
          <w:rFonts w:asciiTheme="majorHAnsi" w:eastAsia="MS Gothic" w:hAnsiTheme="majorHAnsi" w:cstheme="majorHAnsi"/>
          <w:noProof w:val="0"/>
          <w:sz w:val="24"/>
        </w:rPr>
        <w:t>UL d</w:t>
      </w:r>
      <w:r w:rsidR="009F5E1E" w:rsidRPr="0073662B">
        <w:rPr>
          <w:rFonts w:asciiTheme="majorHAnsi" w:eastAsia="MS Gothic" w:hAnsiTheme="majorHAnsi" w:cstheme="majorHAnsi"/>
          <w:noProof w:val="0"/>
          <w:sz w:val="24"/>
          <w:lang w:eastAsia="ja-JP"/>
        </w:rPr>
        <w:t>iversity transmission</w:t>
      </w:r>
      <w:r w:rsidR="003268BA" w:rsidRPr="0073662B">
        <w:rPr>
          <w:rFonts w:asciiTheme="majorHAnsi" w:eastAsia="MS Gothic" w:hAnsiTheme="majorHAnsi" w:cstheme="majorHAnsi"/>
          <w:noProof w:val="0"/>
          <w:sz w:val="24"/>
          <w:lang w:eastAsia="ja-JP"/>
        </w:rPr>
        <w:t xml:space="preserve"> for DFTsOFDM</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627A6C" w:rsidRPr="00627A6C">
        <w:rPr>
          <w:rFonts w:asciiTheme="majorHAnsi" w:eastAsia="MS Gothic" w:hAnsiTheme="majorHAnsi" w:cstheme="majorHAnsi"/>
          <w:noProof w:val="0"/>
          <w:sz w:val="24"/>
        </w:rPr>
        <w:t>2.1.4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51424C" w:rsidRDefault="00145316" w:rsidP="00145316">
      <w:pPr>
        <w:rPr>
          <w:rFonts w:eastAsia="MS Mincho"/>
          <w:iCs/>
          <w:szCs w:val="20"/>
        </w:rPr>
      </w:pPr>
      <w:r w:rsidRPr="00145316">
        <w:rPr>
          <w:rFonts w:eastAsia="MS Mincho"/>
          <w:iCs/>
          <w:szCs w:val="20"/>
        </w:rPr>
        <w:t>In the latest RAN1#90</w:t>
      </w:r>
      <w:r>
        <w:rPr>
          <w:rFonts w:eastAsia="MS Mincho"/>
          <w:iCs/>
          <w:szCs w:val="20"/>
        </w:rPr>
        <w:t xml:space="preserve"> meeting </w:t>
      </w:r>
      <w:r w:rsidR="00E74B84">
        <w:rPr>
          <w:rFonts w:eastAsia="MS Mincho"/>
          <w:iCs/>
          <w:szCs w:val="20"/>
        </w:rPr>
        <w:fldChar w:fldCharType="begin"/>
      </w:r>
      <w:r w:rsidR="00E74B84">
        <w:rPr>
          <w:rFonts w:eastAsia="MS Mincho"/>
          <w:iCs/>
          <w:szCs w:val="20"/>
        </w:rPr>
        <w:instrText xml:space="preserve"> REF _Ref477366453 \r \h </w:instrText>
      </w:r>
      <w:r w:rsidR="00E74B84">
        <w:rPr>
          <w:rFonts w:eastAsia="MS Mincho"/>
          <w:iCs/>
          <w:szCs w:val="20"/>
        </w:rPr>
      </w:r>
      <w:r w:rsidR="00E74B84">
        <w:rPr>
          <w:rFonts w:eastAsia="MS Mincho"/>
          <w:iCs/>
          <w:szCs w:val="20"/>
        </w:rPr>
        <w:fldChar w:fldCharType="separate"/>
      </w:r>
      <w:r w:rsidR="00EA59E6">
        <w:rPr>
          <w:rFonts w:eastAsia="MS Mincho"/>
          <w:iCs/>
          <w:szCs w:val="20"/>
        </w:rPr>
        <w:t>[1]</w:t>
      </w:r>
      <w:r w:rsidR="00E74B84">
        <w:rPr>
          <w:rFonts w:eastAsia="MS Mincho"/>
          <w:iCs/>
          <w:szCs w:val="20"/>
        </w:rPr>
        <w:fldChar w:fldCharType="end"/>
      </w:r>
      <w:r w:rsidR="00E74B84">
        <w:rPr>
          <w:rFonts w:eastAsia="MS Mincho"/>
          <w:iCs/>
          <w:szCs w:val="20"/>
        </w:rPr>
        <w:t xml:space="preserve"> the following was agreed:</w:t>
      </w:r>
    </w:p>
    <w:p w:rsidR="00E74B84" w:rsidRPr="00E74B84" w:rsidRDefault="00E74B84" w:rsidP="00E74B84">
      <w:pPr>
        <w:numPr>
          <w:ilvl w:val="0"/>
          <w:numId w:val="41"/>
        </w:numPr>
        <w:tabs>
          <w:tab w:val="left" w:pos="720"/>
        </w:tabs>
        <w:spacing w:after="0"/>
        <w:rPr>
          <w:i/>
          <w:szCs w:val="20"/>
        </w:rPr>
      </w:pPr>
      <w:r w:rsidRPr="00E74B84">
        <w:rPr>
          <w:i/>
          <w:szCs w:val="20"/>
        </w:rPr>
        <w:t>For CP-OFDM waveform based PUSCH, operation with UL transmission diversity is transparent to specification</w:t>
      </w:r>
    </w:p>
    <w:p w:rsidR="00E74B84" w:rsidRPr="00E74B84" w:rsidRDefault="00E74B84" w:rsidP="00E74B84">
      <w:pPr>
        <w:numPr>
          <w:ilvl w:val="0"/>
          <w:numId w:val="42"/>
        </w:numPr>
        <w:tabs>
          <w:tab w:val="left" w:pos="720"/>
        </w:tabs>
        <w:spacing w:after="0"/>
        <w:rPr>
          <w:i/>
          <w:szCs w:val="20"/>
        </w:rPr>
      </w:pPr>
      <w:r w:rsidRPr="00E74B84">
        <w:rPr>
          <w:i/>
          <w:szCs w:val="20"/>
        </w:rPr>
        <w:t>For DFTsOFDM waveform based PUSCH, further consider the following alternatives:</w:t>
      </w:r>
    </w:p>
    <w:p w:rsidR="00E74B84" w:rsidRPr="00E74B84" w:rsidRDefault="00E74B84" w:rsidP="00E74B84">
      <w:pPr>
        <w:pStyle w:val="Paragraphedeliste"/>
        <w:numPr>
          <w:ilvl w:val="1"/>
          <w:numId w:val="42"/>
        </w:numPr>
        <w:spacing w:after="200"/>
        <w:ind w:leftChars="0"/>
        <w:contextualSpacing/>
        <w:rPr>
          <w:i/>
          <w:szCs w:val="20"/>
        </w:rPr>
      </w:pPr>
      <w:r w:rsidRPr="00E74B84">
        <w:rPr>
          <w:i/>
          <w:szCs w:val="20"/>
        </w:rPr>
        <w:t xml:space="preserve">Alt. 1: Alamouti-based transmit diversity is supported for PUSCH with DFTsOFDM </w:t>
      </w:r>
    </w:p>
    <w:p w:rsidR="00E74B84" w:rsidRPr="00E74B84" w:rsidRDefault="00E74B84" w:rsidP="00E74B84">
      <w:pPr>
        <w:pStyle w:val="Paragraphedeliste"/>
        <w:numPr>
          <w:ilvl w:val="2"/>
          <w:numId w:val="42"/>
        </w:numPr>
        <w:spacing w:after="200"/>
        <w:ind w:leftChars="0"/>
        <w:contextualSpacing/>
        <w:rPr>
          <w:i/>
          <w:szCs w:val="20"/>
        </w:rPr>
      </w:pPr>
      <w:r w:rsidRPr="00E74B84">
        <w:rPr>
          <w:i/>
          <w:szCs w:val="20"/>
        </w:rPr>
        <w:t xml:space="preserve">Note: there are several possible schemes proposed in various contributions. </w:t>
      </w:r>
    </w:p>
    <w:p w:rsidR="00E74B84" w:rsidRPr="00E74B84" w:rsidRDefault="00E74B84" w:rsidP="00E74B84">
      <w:pPr>
        <w:pStyle w:val="Paragraphedeliste"/>
        <w:numPr>
          <w:ilvl w:val="2"/>
          <w:numId w:val="42"/>
        </w:numPr>
        <w:spacing w:after="200"/>
        <w:ind w:leftChars="0"/>
        <w:contextualSpacing/>
        <w:rPr>
          <w:i/>
          <w:szCs w:val="20"/>
        </w:rPr>
      </w:pPr>
      <w:r w:rsidRPr="00E74B84">
        <w:rPr>
          <w:i/>
          <w:szCs w:val="20"/>
        </w:rPr>
        <w:t>FFS exact scheme with the aim to finalize in the next meeting</w:t>
      </w:r>
    </w:p>
    <w:p w:rsidR="00E74B84" w:rsidRPr="00E74B84" w:rsidRDefault="00E74B84" w:rsidP="00E74B84">
      <w:pPr>
        <w:pStyle w:val="Paragraphedeliste"/>
        <w:numPr>
          <w:ilvl w:val="1"/>
          <w:numId w:val="42"/>
        </w:numPr>
        <w:spacing w:after="200"/>
        <w:ind w:leftChars="0"/>
        <w:contextualSpacing/>
        <w:rPr>
          <w:i/>
          <w:szCs w:val="20"/>
        </w:rPr>
      </w:pPr>
      <w:r w:rsidRPr="00E74B84">
        <w:rPr>
          <w:i/>
          <w:szCs w:val="20"/>
        </w:rPr>
        <w:t>Alt. 2: Time domain beam/precoder cycling is supported for PUSCH with DFTsOFDM</w:t>
      </w:r>
    </w:p>
    <w:p w:rsidR="00E74B84" w:rsidRPr="00E74B84" w:rsidRDefault="00E74B84" w:rsidP="00E74B84">
      <w:pPr>
        <w:pStyle w:val="Paragraphedeliste"/>
        <w:numPr>
          <w:ilvl w:val="2"/>
          <w:numId w:val="42"/>
        </w:numPr>
        <w:spacing w:after="200"/>
        <w:ind w:leftChars="0"/>
        <w:contextualSpacing/>
        <w:rPr>
          <w:i/>
          <w:szCs w:val="20"/>
        </w:rPr>
      </w:pPr>
      <w:r w:rsidRPr="00E74B84">
        <w:rPr>
          <w:i/>
          <w:szCs w:val="20"/>
        </w:rPr>
        <w:t>FFS exact scheme with the aim to finalize in the next meeting</w:t>
      </w:r>
    </w:p>
    <w:p w:rsidR="00E74B84" w:rsidRPr="00E74B84" w:rsidRDefault="00E74B84" w:rsidP="00E74B84">
      <w:pPr>
        <w:pStyle w:val="Paragraphedeliste"/>
        <w:numPr>
          <w:ilvl w:val="0"/>
          <w:numId w:val="42"/>
        </w:numPr>
        <w:spacing w:after="200"/>
        <w:ind w:leftChars="0"/>
        <w:contextualSpacing/>
        <w:rPr>
          <w:i/>
          <w:szCs w:val="20"/>
        </w:rPr>
      </w:pPr>
      <w:r w:rsidRPr="00E74B84">
        <w:rPr>
          <w:i/>
          <w:szCs w:val="20"/>
        </w:rPr>
        <w:t>If Alt 1 and Alt 2 is not supported or either of them is supported and is not configured</w:t>
      </w:r>
    </w:p>
    <w:p w:rsidR="00E74B84" w:rsidRPr="00E74B84" w:rsidRDefault="00E74B84" w:rsidP="00E74B84">
      <w:pPr>
        <w:pStyle w:val="Paragraphedeliste"/>
        <w:numPr>
          <w:ilvl w:val="1"/>
          <w:numId w:val="42"/>
        </w:numPr>
        <w:spacing w:after="200"/>
        <w:ind w:leftChars="0"/>
        <w:contextualSpacing/>
        <w:rPr>
          <w:i/>
          <w:szCs w:val="20"/>
        </w:rPr>
      </w:pPr>
      <w:r w:rsidRPr="00E74B84">
        <w:rPr>
          <w:i/>
          <w:szCs w:val="20"/>
        </w:rPr>
        <w:t xml:space="preserve">Alt. 3: </w:t>
      </w:r>
      <w:r w:rsidRPr="00E74B84">
        <w:rPr>
          <w:rFonts w:eastAsia="MS Mincho"/>
          <w:i/>
          <w:iCs/>
          <w:szCs w:val="20"/>
        </w:rPr>
        <w:t>For NR in Rel-15, UL transmit diversity is not explicitly supported for PUSCH with DFTsOFDM.</w:t>
      </w:r>
    </w:p>
    <w:p w:rsidR="00E74B84" w:rsidRPr="00E74B84" w:rsidRDefault="00E74B84" w:rsidP="00E74B84">
      <w:pPr>
        <w:pStyle w:val="Paragraphedeliste"/>
        <w:numPr>
          <w:ilvl w:val="0"/>
          <w:numId w:val="42"/>
        </w:numPr>
        <w:spacing w:after="200"/>
        <w:ind w:leftChars="0"/>
        <w:contextualSpacing/>
        <w:rPr>
          <w:i/>
          <w:szCs w:val="20"/>
        </w:rPr>
      </w:pPr>
      <w:r w:rsidRPr="00E74B84">
        <w:rPr>
          <w:rFonts w:eastAsia="MS Mincho"/>
          <w:i/>
          <w:iCs/>
          <w:szCs w:val="20"/>
        </w:rPr>
        <w:t>Companies are encouraged to further perform analysis and evaluations (link and/or system-level) regarding the above schemes</w:t>
      </w:r>
    </w:p>
    <w:p w:rsidR="00E74B84" w:rsidRPr="00E74B84" w:rsidRDefault="00E74B84" w:rsidP="00145316">
      <w:pPr>
        <w:rPr>
          <w:rFonts w:eastAsia="MS Mincho"/>
          <w:iCs/>
          <w:szCs w:val="20"/>
        </w:rPr>
      </w:pPr>
      <w:r>
        <w:rPr>
          <w:rFonts w:eastAsia="MS Mincho"/>
          <w:iCs/>
          <w:szCs w:val="20"/>
        </w:rPr>
        <w:t>Considering the previous agreement on DL transmit diversity from RAN1#89</w:t>
      </w:r>
      <w:r w:rsidR="00BD3F81">
        <w:rPr>
          <w:rFonts w:eastAsia="MS Mincho"/>
          <w:iCs/>
          <w:szCs w:val="20"/>
        </w:rPr>
        <w:t xml:space="preserve"> </w:t>
      </w:r>
      <w:r w:rsidR="00BD3F81">
        <w:rPr>
          <w:rFonts w:eastAsia="MS Mincho"/>
          <w:iCs/>
          <w:szCs w:val="20"/>
        </w:rPr>
        <w:fldChar w:fldCharType="begin"/>
      </w:r>
      <w:r w:rsidR="00BD3F81">
        <w:rPr>
          <w:rFonts w:eastAsia="MS Mincho"/>
          <w:iCs/>
          <w:szCs w:val="20"/>
        </w:rPr>
        <w:instrText xml:space="preserve"> REF _Ref484187793 \r \h </w:instrText>
      </w:r>
      <w:r w:rsidR="00BD3F81">
        <w:rPr>
          <w:rFonts w:eastAsia="MS Mincho"/>
          <w:iCs/>
          <w:szCs w:val="20"/>
        </w:rPr>
      </w:r>
      <w:r w:rsidR="00BD3F81">
        <w:rPr>
          <w:rFonts w:eastAsia="MS Mincho"/>
          <w:iCs/>
          <w:szCs w:val="20"/>
        </w:rPr>
        <w:fldChar w:fldCharType="separate"/>
      </w:r>
      <w:r w:rsidR="00EA59E6">
        <w:rPr>
          <w:rFonts w:eastAsia="MS Mincho"/>
          <w:iCs/>
          <w:szCs w:val="20"/>
        </w:rPr>
        <w:t>[2]</w:t>
      </w:r>
      <w:r w:rsidR="00BD3F81">
        <w:rPr>
          <w:rFonts w:eastAsia="MS Mincho"/>
          <w:iCs/>
          <w:szCs w:val="20"/>
        </w:rPr>
        <w:fldChar w:fldCharType="end"/>
      </w:r>
      <w:r>
        <w:rPr>
          <w:rFonts w:eastAsia="MS Mincho"/>
          <w:iCs/>
          <w:szCs w:val="20"/>
        </w:rPr>
        <w:t xml:space="preserve"> stating that </w:t>
      </w:r>
      <w:r>
        <w:rPr>
          <w:rFonts w:eastAsia="MS Mincho"/>
          <w:i/>
          <w:iCs/>
          <w:szCs w:val="20"/>
        </w:rPr>
        <w:t>f</w:t>
      </w:r>
      <w:r w:rsidRPr="00D87475">
        <w:rPr>
          <w:rFonts w:eastAsia="MS Mincho"/>
          <w:i/>
          <w:iCs/>
          <w:szCs w:val="20"/>
        </w:rPr>
        <w:t>or NR in Rel-15, DL transmission scheme 2 is not explicitly supported for unicast PDSCH in specification</w:t>
      </w:r>
      <w:r>
        <w:rPr>
          <w:rFonts w:eastAsia="MS Mincho"/>
          <w:i/>
          <w:iCs/>
          <w:szCs w:val="20"/>
        </w:rPr>
        <w:t xml:space="preserve">, </w:t>
      </w:r>
      <w:r>
        <w:rPr>
          <w:rFonts w:eastAsia="MS Mincho"/>
          <w:iCs/>
          <w:szCs w:val="20"/>
        </w:rPr>
        <w:t>it means that transmit diversity is specification transparent for both UL and DL CP-OFDM.</w:t>
      </w:r>
    </w:p>
    <w:p w:rsidR="00F3534C" w:rsidRPr="0073662B" w:rsidRDefault="00F853C6" w:rsidP="00A30BCD">
      <w:r w:rsidRPr="0073662B">
        <w:rPr>
          <w:rFonts w:eastAsia="MS Mincho"/>
          <w:iCs/>
          <w:szCs w:val="20"/>
        </w:rPr>
        <w:t xml:space="preserve">DFTsOFDM has been adopted as a complementary waveform targeted especially for data transmission of link budget limited users, and for the long format of the uplink control channel. In these scenarios, transmission robustness is a key issue and transmit diversity techniques are highly appropriate, since diversity gain can be obtained even with imperfect CSI. </w:t>
      </w:r>
      <w:r w:rsidR="007B5665">
        <w:rPr>
          <w:rFonts w:eastAsia="MS Mincho"/>
          <w:iCs/>
          <w:szCs w:val="20"/>
        </w:rPr>
        <w:t>DFTsOFDM is a stronger use case for transmit diversity than CP-OFDM. One should also take into account the fact that</w:t>
      </w:r>
      <w:r w:rsidR="00CC2771">
        <w:rPr>
          <w:rFonts w:eastAsia="MS Mincho"/>
          <w:iCs/>
          <w:szCs w:val="20"/>
        </w:rPr>
        <w:t>,</w:t>
      </w:r>
      <w:r w:rsidR="007B5665">
        <w:rPr>
          <w:rFonts w:eastAsia="MS Mincho"/>
          <w:iCs/>
          <w:szCs w:val="20"/>
        </w:rPr>
        <w:t xml:space="preserve"> with CP-OFDM</w:t>
      </w:r>
      <w:r w:rsidR="00CC2771">
        <w:rPr>
          <w:rFonts w:eastAsia="MS Mincho"/>
          <w:iCs/>
          <w:szCs w:val="20"/>
        </w:rPr>
        <w:t>,</w:t>
      </w:r>
      <w:r w:rsidR="007B5665">
        <w:rPr>
          <w:rFonts w:eastAsia="MS Mincho"/>
          <w:iCs/>
          <w:szCs w:val="20"/>
        </w:rPr>
        <w:t xml:space="preserve"> frequency-domain precoder cycling </w:t>
      </w:r>
      <w:r w:rsidR="00CC2771">
        <w:rPr>
          <w:rFonts w:eastAsia="MS Mincho"/>
          <w:iCs/>
          <w:szCs w:val="20"/>
        </w:rPr>
        <w:t>can - under certain conditions- be implemented is a specification-transparent manner, and offers performance improvement in a number of scenarios. With DFTsOFDM, frequency-domain precoder cycling is not possible since it is PAPR distructive.</w:t>
      </w:r>
    </w:p>
    <w:p w:rsidR="002B4B53" w:rsidRPr="0051424C" w:rsidRDefault="00CC2771" w:rsidP="0051424C">
      <w:r>
        <w:t>W</w:t>
      </w:r>
      <w:r w:rsidR="002B4B53" w:rsidRPr="0073662B">
        <w:t>hen applying transmit diversity techniques to DFTsOFDM, special care must be taken for preserving the low PAPR characteristics of this waveform. In this contribution, we show how PAPR preserving transmit diversity can be achieved for DFTsOFDM.</w:t>
      </w:r>
    </w:p>
    <w:p w:rsidR="00A81622" w:rsidRPr="0073662B" w:rsidRDefault="00A81622" w:rsidP="00A81622">
      <w:pPr>
        <w:pBdr>
          <w:bottom w:val="single" w:sz="12" w:space="1" w:color="auto"/>
        </w:pBdr>
      </w:pPr>
    </w:p>
    <w:p w:rsidR="00EA0674" w:rsidRPr="0073662B" w:rsidRDefault="00F66680" w:rsidP="00A81622">
      <w:pPr>
        <w:pStyle w:val="Titre1"/>
      </w:pPr>
      <w:r w:rsidRPr="0073662B">
        <w:t>Rank 1 diversity-based transmission for</w:t>
      </w:r>
      <w:r w:rsidR="002B4B53" w:rsidRPr="0073662B">
        <w:t xml:space="preserve"> DFTsOFDM</w:t>
      </w:r>
    </w:p>
    <w:p w:rsidR="00F66680" w:rsidRPr="0073662B" w:rsidRDefault="002D60EA" w:rsidP="00A81622">
      <w:r>
        <w:t>DFTsOFDM has been</w:t>
      </w:r>
      <w:r w:rsidR="00F66680" w:rsidRPr="0073662B">
        <w:t xml:space="preserve"> decided to be applied to rank 1 transmission in link budget limited scenarios. This is a textbook case scenario for transmit diversity techniques, where channel knowledge is limited. Transmit diversity techniques described hereinafter can be combined with beam</w:t>
      </w:r>
      <w:r w:rsidR="00AB53DB" w:rsidRPr="0073662B">
        <w:t>forming to result in beamformed transmit diversity. Combination is being done in a semi-open loop manner, where beamforming is done relying on a relatively long term channel knowledge and transmit diversity is applied e.g. onto the two polarizations of the beam pair pointing in the DoD/DoA optimal directions.</w:t>
      </w:r>
    </w:p>
    <w:p w:rsidR="00AB53DB" w:rsidRPr="0073662B" w:rsidRDefault="00BD3F81" w:rsidP="00A81622">
      <w:r>
        <w:lastRenderedPageBreak/>
        <w:t>In the contribution we</w:t>
      </w:r>
      <w:r w:rsidR="00A44684" w:rsidRPr="0073662B">
        <w:t xml:space="preserve"> investigate the following candidate techniques: Alamouti-based transmit diversity (PAPR preserving SFBC, split symbol STBC), short delay CDD, </w:t>
      </w:r>
      <w:r>
        <w:t xml:space="preserve">and different types of time-domain precoder/beam cycling (e.g. </w:t>
      </w:r>
      <w:r w:rsidR="00A44684" w:rsidRPr="0073662B">
        <w:t>antenna p</w:t>
      </w:r>
      <w:r>
        <w:t>ort switching)</w:t>
      </w:r>
      <w:r w:rsidR="00A44684" w:rsidRPr="0073662B">
        <w:t xml:space="preserve">. </w:t>
      </w:r>
    </w:p>
    <w:p w:rsidR="00C445BD" w:rsidRPr="0073662B" w:rsidRDefault="00C445BD" w:rsidP="00A81622"/>
    <w:p w:rsidR="00F65FEC" w:rsidRPr="0073662B" w:rsidRDefault="00EA3318" w:rsidP="00A47724">
      <w:pPr>
        <w:pStyle w:val="Titre2"/>
      </w:pPr>
      <w:r>
        <w:t xml:space="preserve">Low PAPR </w:t>
      </w:r>
      <w:r w:rsidR="00C445BD" w:rsidRPr="0073662B">
        <w:t>Alamouti-based transmit diversity</w:t>
      </w:r>
    </w:p>
    <w:p w:rsidR="00EB2E0C" w:rsidRDefault="00B961B4" w:rsidP="00B961B4">
      <w:r w:rsidRPr="0073662B">
        <w:t>Alamouti-based schemes are full diversity and are easily combined with OFDM-based waveforms: when applied at subcarrier level</w:t>
      </w:r>
      <w:r w:rsidR="009F5E1E" w:rsidRPr="0073662B">
        <w:t xml:space="preserve"> (between subcarriers within the same (SFBC) or within different (STBC) DFTsOFDM symbols)</w:t>
      </w:r>
      <w:r w:rsidRPr="0073662B">
        <w:t xml:space="preserve">, low complexity MMSE detection can be employed on couples of subcarriers involved in Alamouti precoding. </w:t>
      </w:r>
      <w:r w:rsidR="00184EDB" w:rsidRPr="0073662B">
        <w:t xml:space="preserve">Classical STBC (among successive DFTsOFDM symbols) and classical SFBC (among consecutive subcarriers within a DFTsOFDM) </w:t>
      </w:r>
      <w:r w:rsidR="009F5E1E" w:rsidRPr="0073662B">
        <w:t>display some drawbacks</w:t>
      </w:r>
      <w:r w:rsidR="00184EDB" w:rsidRPr="0073662B">
        <w:t xml:space="preserve"> due to the orphan symbol problem </w:t>
      </w:r>
      <w:r w:rsidR="009F5E1E" w:rsidRPr="0073662B">
        <w:t xml:space="preserve">for classical STBC </w:t>
      </w:r>
      <w:r w:rsidR="00184EDB" w:rsidRPr="0073662B">
        <w:t xml:space="preserve">and PAPR loss </w:t>
      </w:r>
      <w:r w:rsidR="009F5E1E" w:rsidRPr="0073662B">
        <w:t xml:space="preserve">for classical SFBC </w:t>
      </w:r>
      <w:r w:rsidR="00184EDB" w:rsidRPr="0073662B">
        <w:t xml:space="preserve">respectively. Solutions to overcome these </w:t>
      </w:r>
      <w:r w:rsidR="009F5E1E" w:rsidRPr="0073662B">
        <w:t>drawbacks</w:t>
      </w:r>
      <w:r w:rsidR="00184EDB" w:rsidRPr="0073662B">
        <w:t xml:space="preserve"> are explained in the following.</w:t>
      </w:r>
    </w:p>
    <w:p w:rsidR="00A267DE" w:rsidRPr="0073662B" w:rsidRDefault="00A267DE" w:rsidP="00B961B4">
      <w:r w:rsidRPr="00A267DE">
        <w:rPr>
          <w:b/>
        </w:rPr>
        <w:t>Observation</w:t>
      </w:r>
      <w:r>
        <w:t xml:space="preserve">: </w:t>
      </w:r>
      <w:r w:rsidRPr="00A267DE">
        <w:rPr>
          <w:i/>
        </w:rPr>
        <w:t>Full diversity</w:t>
      </w:r>
      <w:r>
        <w:t xml:space="preserve"> </w:t>
      </w:r>
      <w:r w:rsidRPr="00D007C0">
        <w:rPr>
          <w:rFonts w:eastAsia="MS Mincho"/>
          <w:i/>
          <w:szCs w:val="20"/>
        </w:rPr>
        <w:t>PAPR</w:t>
      </w:r>
      <w:r>
        <w:rPr>
          <w:rFonts w:eastAsia="MS Mincho"/>
          <w:i/>
          <w:szCs w:val="20"/>
        </w:rPr>
        <w:t>-preserving</w:t>
      </w:r>
      <w:r w:rsidRPr="00D007C0">
        <w:rPr>
          <w:rFonts w:eastAsia="MS Mincho"/>
          <w:i/>
          <w:szCs w:val="20"/>
        </w:rPr>
        <w:t xml:space="preserve"> Alamouti-based transmit diversity applied in frequency or time domain</w:t>
      </w:r>
      <w:r>
        <w:rPr>
          <w:rFonts w:eastAsia="MS Mincho"/>
          <w:i/>
          <w:szCs w:val="20"/>
        </w:rPr>
        <w:t xml:space="preserve"> within one single OFDM symbol exist for DFTsOFDM.</w:t>
      </w:r>
    </w:p>
    <w:p w:rsidR="00965FE1" w:rsidRDefault="00184EDB" w:rsidP="00A81622">
      <w:r w:rsidRPr="0073662B">
        <w:t>Alamouti-b</w:t>
      </w:r>
      <w:r w:rsidR="008A7ACB" w:rsidRPr="0073662B">
        <w:t>ased schemes are full-diversity</w:t>
      </w:r>
      <w:r w:rsidRPr="0073662B">
        <w:t xml:space="preserve"> schemes. Alamouti-based schemes require 2 DM-RS ports and are neither specification transparent nor DM-RS transparent. </w:t>
      </w:r>
    </w:p>
    <w:p w:rsidR="00257034" w:rsidRPr="0073662B" w:rsidRDefault="00257034" w:rsidP="00A81622"/>
    <w:p w:rsidR="00965FE1" w:rsidRPr="0073662B" w:rsidRDefault="00965FE1" w:rsidP="00C445BD">
      <w:pPr>
        <w:pStyle w:val="Titre3"/>
      </w:pPr>
      <w:r w:rsidRPr="0073662B">
        <w:t>PAPR preserving SFBC</w:t>
      </w:r>
      <w:r w:rsidR="00C047F9">
        <w:t xml:space="preserve"> (SC-SFBC)</w:t>
      </w:r>
    </w:p>
    <w:p w:rsidR="00965FE1" w:rsidRPr="0073662B" w:rsidRDefault="00E74F8A" w:rsidP="00965FE1">
      <w:r w:rsidRPr="0073662B">
        <w:t xml:space="preserve">PAPR-preserving SFBC has already been discussed in the literature </w:t>
      </w:r>
      <w:r w:rsidR="005D3AA1">
        <w:fldChar w:fldCharType="begin"/>
      </w:r>
      <w:r w:rsidR="005D3AA1">
        <w:instrText xml:space="preserve"> REF _Ref468984773 \r \h  \* MERGEFORMAT </w:instrText>
      </w:r>
      <w:r w:rsidR="005D3AA1">
        <w:fldChar w:fldCharType="separate"/>
      </w:r>
      <w:r w:rsidR="00EA59E6">
        <w:t>[3]</w:t>
      </w:r>
      <w:r w:rsidR="005D3AA1">
        <w:fldChar w:fldCharType="end"/>
      </w:r>
      <w:r w:rsidR="00CC2771">
        <w:t xml:space="preserve"> and thoroughly described in our previous contributions </w:t>
      </w:r>
      <w:r w:rsidR="00BD3F81">
        <w:fldChar w:fldCharType="begin"/>
      </w:r>
      <w:r w:rsidR="00BD3F81">
        <w:instrText xml:space="preserve"> REF _Ref492564917 \r \h </w:instrText>
      </w:r>
      <w:r w:rsidR="00BD3F81">
        <w:fldChar w:fldCharType="separate"/>
      </w:r>
      <w:r w:rsidR="00EA59E6">
        <w:t>[4]</w:t>
      </w:r>
      <w:r w:rsidR="00BD3F81">
        <w:fldChar w:fldCharType="end"/>
      </w:r>
      <w:r w:rsidR="00BD3F81">
        <w:t xml:space="preserve">, </w:t>
      </w:r>
      <w:r w:rsidR="00BD3F81">
        <w:fldChar w:fldCharType="begin"/>
      </w:r>
      <w:r w:rsidR="00BD3F81">
        <w:instrText xml:space="preserve"> REF _Ref492564921 \r \h </w:instrText>
      </w:r>
      <w:r w:rsidR="00BD3F81">
        <w:fldChar w:fldCharType="separate"/>
      </w:r>
      <w:r w:rsidR="00EA59E6">
        <w:t>[5]</w:t>
      </w:r>
      <w:r w:rsidR="00BD3F81">
        <w:fldChar w:fldCharType="end"/>
      </w:r>
      <w:r w:rsidR="00BD3F81">
        <w:t xml:space="preserve">, </w:t>
      </w:r>
      <w:r w:rsidR="00BD3F81">
        <w:fldChar w:fldCharType="begin"/>
      </w:r>
      <w:r w:rsidR="00BD3F81">
        <w:instrText xml:space="preserve"> REF _Ref492564922 \r \h </w:instrText>
      </w:r>
      <w:r w:rsidR="00BD3F81">
        <w:fldChar w:fldCharType="separate"/>
      </w:r>
      <w:r w:rsidR="00EA59E6">
        <w:t>[6]</w:t>
      </w:r>
      <w:r w:rsidR="00BD3F81">
        <w:fldChar w:fldCharType="end"/>
      </w:r>
      <w:r w:rsidR="00BD3F81">
        <w:t xml:space="preserve">, </w:t>
      </w:r>
      <w:r w:rsidR="00BD3F81">
        <w:fldChar w:fldCharType="begin"/>
      </w:r>
      <w:r w:rsidR="00BD3F81">
        <w:instrText xml:space="preserve"> REF _Ref481617019 \r \h </w:instrText>
      </w:r>
      <w:r w:rsidR="00BD3F81">
        <w:fldChar w:fldCharType="separate"/>
      </w:r>
      <w:r w:rsidR="00EA59E6">
        <w:t>[7]</w:t>
      </w:r>
      <w:r w:rsidR="00BD3F81">
        <w:fldChar w:fldCharType="end"/>
      </w:r>
      <w:r w:rsidRPr="0073662B">
        <w:t>. Alamouti precoding is applied at subcarrier level, after DFT precoding</w:t>
      </w:r>
      <w:r w:rsidR="00BD3F81">
        <w:t xml:space="preserve">, </w:t>
      </w:r>
      <w:r w:rsidRPr="0073662B">
        <w:t xml:space="preserve">as it can be seen in </w:t>
      </w:r>
      <w:r w:rsidR="005D3AA1">
        <w:fldChar w:fldCharType="begin"/>
      </w:r>
      <w:r w:rsidR="005D3AA1">
        <w:instrText xml:space="preserve"> REF _Ref468985453 \h  \* MERGEFORMAT </w:instrText>
      </w:r>
      <w:r w:rsidR="005D3AA1">
        <w:fldChar w:fldCharType="separate"/>
      </w:r>
      <w:r w:rsidR="00EA59E6" w:rsidRPr="0073662B">
        <w:t xml:space="preserve">Figure </w:t>
      </w:r>
      <w:r w:rsidR="00EA59E6">
        <w:t>1</w:t>
      </w:r>
      <w:r w:rsidR="005D3AA1">
        <w:fldChar w:fldCharType="end"/>
      </w:r>
      <w:r w:rsidRPr="0073662B">
        <w:t>. 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o:ole="">
            <v:imagedata r:id="rId8" o:title=""/>
          </v:shape>
          <o:OLEObject Type="Embed" ProgID="Equation.DSMT4" ShapeID="_x0000_i1025" DrawAspect="Content" ObjectID="_1566651976" r:id="rId9"/>
        </w:object>
      </w:r>
      <w:r w:rsidR="00BD3F81" w:rsidRPr="0073662B">
        <w:t xml:space="preserve">and </w:t>
      </w:r>
      <w:r w:rsidR="00BD3F81" w:rsidRPr="0073662B">
        <w:rPr>
          <w:position w:val="-14"/>
        </w:rPr>
        <w:object w:dxaOrig="2280" w:dyaOrig="400">
          <v:shape id="_x0000_i1026" type="#_x0000_t75" style="width:114pt;height:21pt" o:ole="">
            <v:imagedata r:id="rId10" o:title=""/>
          </v:shape>
          <o:OLEObject Type="Embed" ProgID="Equation.DSMT4" ShapeID="_x0000_i1026" DrawAspect="Content" ObjectID="_1566651977" r:id="rId11"/>
        </w:object>
      </w:r>
      <w:r w:rsidRPr="0073662B">
        <w:t xml:space="preserve"> in such a way that PAPR is </w:t>
      </w:r>
      <w:r w:rsidR="00EA4BE5" w:rsidRPr="0073662B">
        <w:t>pre</w:t>
      </w:r>
      <w:r w:rsidRPr="0073662B">
        <w:t>served</w:t>
      </w:r>
      <w:r w:rsidR="00BD3F81">
        <w:t xml:space="preserve">, as in </w:t>
      </w:r>
      <w:r w:rsidR="005D3AA1">
        <w:fldChar w:fldCharType="begin"/>
      </w:r>
      <w:r w:rsidR="005D3AA1">
        <w:instrText xml:space="preserve"> REF _Ref468985465 \h  \* MERGEFORMAT </w:instrText>
      </w:r>
      <w:r w:rsidR="005D3AA1">
        <w:fldChar w:fldCharType="separate"/>
      </w:r>
      <w:r w:rsidR="00EA59E6" w:rsidRPr="0073662B">
        <w:t xml:space="preserve">Figure </w:t>
      </w:r>
      <w:r w:rsidR="00EA59E6">
        <w:t>2</w:t>
      </w:r>
      <w:r w:rsidR="005D3AA1">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5D3AA1">
        <w:fldChar w:fldCharType="begin"/>
      </w:r>
      <w:r w:rsidR="005D3AA1">
        <w:instrText xml:space="preserve"> REF _Ref468984773 \r \h  \* MERGEFORMAT </w:instrText>
      </w:r>
      <w:r w:rsidR="005D3AA1">
        <w:fldChar w:fldCharType="separate"/>
      </w:r>
      <w:r w:rsidR="00EA59E6">
        <w:t>[3]</w:t>
      </w:r>
      <w:r w:rsidR="005D3AA1">
        <w:fldChar w:fldCharType="end"/>
      </w:r>
      <w:r w:rsidR="0041189B" w:rsidRPr="0073662B">
        <w:t>.</w:t>
      </w:r>
    </w:p>
    <w:p w:rsidR="0041189B" w:rsidRPr="0073662B" w:rsidRDefault="0049738E" w:rsidP="0041189B">
      <w:r w:rsidRPr="0073662B">
        <w:t xml:space="preserve">The scheme is further detailed in </w:t>
      </w:r>
      <w:r w:rsidR="005D3AA1">
        <w:fldChar w:fldCharType="begin"/>
      </w:r>
      <w:r w:rsidR="005D3AA1">
        <w:instrText xml:space="preserve"> REF _Ref473730707 \h  \* MERGEFORMAT </w:instrText>
      </w:r>
      <w:r w:rsidR="005D3AA1">
        <w:fldChar w:fldCharType="separate"/>
      </w:r>
      <w:r w:rsidR="00EA59E6" w:rsidRPr="0073662B">
        <w:t xml:space="preserve">Figure </w:t>
      </w:r>
      <w:r w:rsidR="00EA59E6">
        <w:rPr>
          <w:noProof/>
        </w:rPr>
        <w:t>15</w:t>
      </w:r>
      <w:r w:rsidR="005D3AA1">
        <w:fldChar w:fldCharType="end"/>
      </w:r>
      <w:r w:rsidR="00513046" w:rsidRPr="0073662B">
        <w:t xml:space="preserve"> from Annex A, in an example with </w:t>
      </w:r>
      <w:r w:rsidR="00513046" w:rsidRPr="0073662B">
        <w:rPr>
          <w:i/>
        </w:rPr>
        <w:t>M</w:t>
      </w:r>
      <w:r w:rsidR="00513046" w:rsidRPr="0073662B">
        <w:t xml:space="preserve">=12 and </w:t>
      </w:r>
      <w:r w:rsidR="00513046" w:rsidRPr="0073662B">
        <w:rPr>
          <w:i/>
        </w:rPr>
        <w:t>p</w:t>
      </w:r>
      <w:r w:rsidR="00513046" w:rsidRPr="0073662B">
        <w:t xml:space="preserve">=6. </w:t>
      </w:r>
      <w:r w:rsidR="0041189B" w:rsidRPr="0073662B">
        <w:t>In the frequency domain, this corresponds to sending on the second antenna port:</w:t>
      </w:r>
    </w:p>
    <w:p w:rsidR="00E74F8A" w:rsidRPr="0073662B" w:rsidRDefault="0041189B" w:rsidP="00124438">
      <w:pPr>
        <w:pStyle w:val="Textebrut"/>
        <w:ind w:left="1440" w:firstLine="720"/>
        <w:jc w:val="right"/>
      </w:pPr>
      <w:r w:rsidRPr="0073662B">
        <w:rPr>
          <w:position w:val="-14"/>
        </w:rPr>
        <w:object w:dxaOrig="3940" w:dyaOrig="400">
          <v:shape id="_x0000_i1027" type="#_x0000_t75" style="width:195.75pt;height:21pt" o:ole="">
            <v:imagedata r:id="rId12" o:title=""/>
          </v:shape>
          <o:OLEObject Type="Embed" ProgID="Equation.DSMT4" ShapeID="_x0000_i1027" DrawAspect="Content" ObjectID="_1566651978" r:id="rId13"/>
        </w:object>
      </w:r>
      <w:r w:rsidR="00124438">
        <w:tab/>
      </w:r>
      <w:r w:rsidR="00124438">
        <w:tab/>
      </w:r>
      <w:r w:rsidR="00124438">
        <w:tab/>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r w:rsidR="00124438">
        <w:instrText>(</w:instrText>
      </w:r>
      <w:fldSimple w:instr=" SEQ MTEqn \c \* Arabic \* MERGEFORMAT ">
        <w:r w:rsidR="00EA59E6">
          <w:rPr>
            <w:noProof/>
          </w:rPr>
          <w:instrText>1</w:instrText>
        </w:r>
      </w:fldSimple>
      <w:r w:rsidR="00124438">
        <w:instrText>)</w:instrText>
      </w:r>
      <w:r w:rsidR="00124438">
        <w:fldChar w:fldCharType="end"/>
      </w:r>
    </w:p>
    <w:p w:rsidR="00513046" w:rsidRPr="0073662B" w:rsidRDefault="002D60EA" w:rsidP="00965FE1">
      <w:r>
        <w:t>w</w:t>
      </w:r>
      <w:r w:rsidR="0041189B" w:rsidRPr="0073662B">
        <w:t>here</w:t>
      </w:r>
      <w:r w:rsidR="00513046" w:rsidRPr="0073662B">
        <w:t xml:space="preserve"> </w:t>
      </w:r>
      <w:r w:rsidR="0041189B" w:rsidRPr="0073662B">
        <w:t xml:space="preserve">vector </w:t>
      </w:r>
      <w:r w:rsidR="00513046" w:rsidRPr="0073662B">
        <w:rPr>
          <w:position w:val="-12"/>
        </w:rPr>
        <w:object w:dxaOrig="1300" w:dyaOrig="360">
          <v:shape id="_x0000_i1028" type="#_x0000_t75" style="width:65.25pt;height:18.75pt" o:ole="">
            <v:imagedata r:id="rId14" o:title=""/>
          </v:shape>
          <o:OLEObject Type="Embed" ProgID="Equation.DSMT4" ShapeID="_x0000_i1028" DrawAspect="Content" ObjectID="_1566651979" r:id="rId15"/>
        </w:object>
      </w:r>
      <w:r w:rsidR="0041189B" w:rsidRPr="0073662B">
        <w:t xml:space="preserve"> represents a block of DFT precoded modulation symbols </w:t>
      </w:r>
      <w:r w:rsidR="00513046" w:rsidRPr="0073662B">
        <w:rPr>
          <w:b/>
        </w:rPr>
        <w:t>x</w:t>
      </w:r>
      <w:r w:rsidR="00513046" w:rsidRPr="0073662B">
        <w:t xml:space="preserve"> </w:t>
      </w:r>
      <w:r w:rsidR="0041189B" w:rsidRPr="0073662B">
        <w:t xml:space="preserve">which will be mapped as is onto the first antenna port. This is a DFTsOFDM signal. Since complex conjugation, time reversing, cyclic shifting and sign alternation </w:t>
      </w:r>
      <w:r w:rsidR="00501E73" w:rsidRPr="0073662B">
        <w:t xml:space="preserve">applied in the frequency domain </w:t>
      </w:r>
      <w:r w:rsidR="0041189B" w:rsidRPr="0073662B">
        <w:t>are PAPR preserving operations</w:t>
      </w:r>
      <w:r w:rsidR="00501E73" w:rsidRPr="0073662B">
        <w:t xml:space="preserve"> with respect to the time-domain signal</w:t>
      </w:r>
      <w:r w:rsidR="0041189B" w:rsidRPr="0073662B">
        <w:t xml:space="preserve">, the resulting signal transmitted on the second antenna port has the same PAPR as the original signal. </w:t>
      </w:r>
      <w:r w:rsidR="00513046" w:rsidRPr="0073662B">
        <w:t xml:space="preserve">Indeed, this is equivalent to sending on the second antenna a DFTsOFDM signal corresponding to an equivalent constellation </w:t>
      </w:r>
      <w:r w:rsidR="00513046" w:rsidRPr="0073662B">
        <w:rPr>
          <w:position w:val="-10"/>
        </w:rPr>
        <w:object w:dxaOrig="660" w:dyaOrig="320">
          <v:shape id="_x0000_i1029" type="#_x0000_t75" style="width:33pt;height:15.75pt" o:ole="">
            <v:imagedata r:id="rId16" o:title=""/>
          </v:shape>
          <o:OLEObject Type="Embed" ProgID="Equation.DSMT4" ShapeID="_x0000_i1029" DrawAspect="Content" ObjectID="_1566651980" r:id="rId17"/>
        </w:object>
      </w:r>
      <w:r w:rsidR="00513046" w:rsidRPr="0073662B">
        <w:t xml:space="preserve"> with</w:t>
      </w:r>
    </w:p>
    <w:p w:rsidR="00513046" w:rsidRPr="0073662B" w:rsidRDefault="00513046" w:rsidP="00513046">
      <w:pPr>
        <w:pStyle w:val="MTDisplayEquation"/>
      </w:pPr>
      <w:r w:rsidRPr="0073662B">
        <w:tab/>
      </w:r>
      <w:r w:rsidRPr="0073662B">
        <w:rPr>
          <w:position w:val="-16"/>
        </w:rPr>
        <w:object w:dxaOrig="4400" w:dyaOrig="520">
          <v:shape id="_x0000_i1030" type="#_x0000_t75" style="width:220.5pt;height:26.25pt" o:ole="">
            <v:imagedata r:id="rId18" o:title=""/>
          </v:shape>
          <o:OLEObject Type="Embed" ProgID="Equation.DSMT4" ShapeID="_x0000_i1030" DrawAspect="Content" ObjectID="_1566651981" r:id="rId19"/>
        </w:object>
      </w:r>
      <w:r w:rsidRPr="0073662B">
        <w:t>.</w:t>
      </w:r>
      <w:r w:rsidR="00124438">
        <w:tab/>
      </w:r>
      <w:r w:rsidR="00124438">
        <w:fldChar w:fldCharType="begin"/>
      </w:r>
      <w:r w:rsidR="00124438">
        <w:instrText xml:space="preserve"> MACROBUTTON MTPlaceRef \* MERGEFORMAT </w:instrText>
      </w:r>
      <w:r w:rsidR="00124438">
        <w:fldChar w:fldCharType="begin"/>
      </w:r>
      <w:r w:rsidR="00124438">
        <w:instrText xml:space="preserve"> SEQ MTEqn \h \* MERGEFORMAT </w:instrText>
      </w:r>
      <w:r w:rsidR="00124438">
        <w:fldChar w:fldCharType="end"/>
      </w:r>
      <w:bookmarkStart w:id="0" w:name="ZEqnNum312678"/>
      <w:r w:rsidR="00124438">
        <w:instrText>(</w:instrText>
      </w:r>
      <w:fldSimple w:instr=" SEQ MTEqn \c \* Arabic \* MERGEFORMAT ">
        <w:r w:rsidR="00EA59E6">
          <w:rPr>
            <w:noProof/>
          </w:rPr>
          <w:instrText>2</w:instrText>
        </w:r>
      </w:fldSimple>
      <w:r w:rsidR="00124438">
        <w:instrText>)</w:instrText>
      </w:r>
      <w:bookmarkEnd w:id="0"/>
      <w:r w:rsidR="00124438">
        <w:fldChar w:fldCharType="end"/>
      </w:r>
    </w:p>
    <w:p w:rsidR="00513046" w:rsidRPr="0073662B" w:rsidRDefault="005D3AA1" w:rsidP="00513046">
      <w:r>
        <w:fldChar w:fldCharType="begin"/>
      </w:r>
      <w:r>
        <w:instrText xml:space="preserve"> REF _Ref473731266 \h  \* MERGEFORMAT </w:instrText>
      </w:r>
      <w:r>
        <w:fldChar w:fldCharType="separate"/>
      </w:r>
      <w:r w:rsidR="00EA59E6" w:rsidRPr="0073662B">
        <w:t xml:space="preserve">Figure </w:t>
      </w:r>
      <w:r w:rsidR="00EA59E6">
        <w:rPr>
          <w:noProof/>
        </w:rPr>
        <w:t>16</w:t>
      </w:r>
      <w:r>
        <w:fldChar w:fldCharType="end"/>
      </w:r>
      <w:r w:rsidR="001927A9" w:rsidRPr="0073662B">
        <w:t xml:space="preserve"> in Annex A exemplifies an equivalent time-domain representation of the PAPR preserving SFBC with </w:t>
      </w:r>
      <w:r w:rsidR="001927A9" w:rsidRPr="0073662B">
        <w:rPr>
          <w:i/>
        </w:rPr>
        <w:t>M</w:t>
      </w:r>
      <w:r w:rsidR="001927A9" w:rsidRPr="0073662B">
        <w:t xml:space="preserve">=12 and </w:t>
      </w:r>
      <w:r w:rsidR="001927A9" w:rsidRPr="0073662B">
        <w:rPr>
          <w:i/>
        </w:rPr>
        <w:t>p</w:t>
      </w:r>
      <w:r w:rsidR="001927A9" w:rsidRPr="0073662B">
        <w:t>=6. Please note that such an equivalent representation is meant for explaining the DFTsOFDM nature of the signal to be sent on the 2</w:t>
      </w:r>
      <w:r w:rsidR="001927A9" w:rsidRPr="0073662B">
        <w:rPr>
          <w:vertAlign w:val="superscript"/>
        </w:rPr>
        <w:t>nd</w:t>
      </w:r>
      <w:r w:rsidR="001927A9" w:rsidRPr="0073662B">
        <w:t xml:space="preserve"> transmit antenna and it is not proposed for practical implementation, since it is more complex that the frequency domain implementation shown in </w:t>
      </w:r>
      <w:r>
        <w:fldChar w:fldCharType="begin"/>
      </w:r>
      <w:r>
        <w:instrText xml:space="preserve"> REF _Ref468985453 \h  \* MERGEFORMAT </w:instrText>
      </w:r>
      <w:r>
        <w:fldChar w:fldCharType="separate"/>
      </w:r>
      <w:r w:rsidR="00EA59E6" w:rsidRPr="0073662B">
        <w:t xml:space="preserve">Figure </w:t>
      </w:r>
      <w:r w:rsidR="00EA59E6">
        <w:t>1</w:t>
      </w:r>
      <w:r>
        <w:fldChar w:fldCharType="end"/>
      </w:r>
      <w:r w:rsidR="001927A9" w:rsidRPr="0073662B">
        <w:t>/</w:t>
      </w:r>
      <w:r>
        <w:fldChar w:fldCharType="begin"/>
      </w:r>
      <w:r>
        <w:instrText xml:space="preserve"> REF _Ref473730707 \h  \* MERGEFORMAT </w:instrText>
      </w:r>
      <w:r>
        <w:fldChar w:fldCharType="separate"/>
      </w:r>
      <w:r w:rsidR="00EA59E6" w:rsidRPr="0073662B">
        <w:t xml:space="preserve">Figure </w:t>
      </w:r>
      <w:r w:rsidR="00EA59E6">
        <w:rPr>
          <w:noProof/>
        </w:rPr>
        <w:t>15</w:t>
      </w:r>
      <w:r>
        <w:fldChar w:fldCharType="end"/>
      </w:r>
      <w:r w:rsidR="001927A9" w:rsidRPr="0073662B">
        <w:t xml:space="preserve">. </w:t>
      </w:r>
    </w:p>
    <w:p w:rsidR="0041189B" w:rsidRPr="0073662B" w:rsidRDefault="0041189B" w:rsidP="00965FE1"/>
    <w:p w:rsidR="00E74F8A" w:rsidRPr="0073662B" w:rsidRDefault="00E863EF" w:rsidP="0041189B">
      <w:pPr>
        <w:keepNext/>
        <w:jc w:val="center"/>
      </w:pPr>
      <w:r>
        <w:rPr>
          <w:noProof/>
          <w:lang w:val="fr-FR" w:eastAsia="fr-FR"/>
        </w:rPr>
        <w:lastRenderedPageBreak/>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D6025" w:rsidRPr="00E13757" w:rsidRDefault="00AD6025"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36.3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" fillcolor="white [3201]" strokecolor="white [3212]" strokeweight=".5pt">
                <v:path arrowok="t"/>
                <v:textbox>
                  <w:txbxContent>
                    <w:p w:rsidR="00AD6025" w:rsidRPr="00E13757" w:rsidRDefault="00AD6025"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706120</wp:posOffset>
                </wp:positionH>
                <wp:positionV relativeFrom="paragraph">
                  <wp:posOffset>1195705</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B9BCF3" id="Rectangle 10" o:spid="_x0000_s1026" style="position:absolute;margin-left:55.6pt;margin-top:94.1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" fillcolor="white [3212]" strokecolor="white [3212]" strokeweight="2pt">
                <v:path arrowok="t"/>
              </v:rect>
            </w:pict>
          </mc:Fallback>
        </mc:AlternateContent>
      </w:r>
      <w:r w:rsidR="00E74F8A" w:rsidRPr="0073662B">
        <w:rPr>
          <w:noProof/>
          <w:lang w:val="fr-FR" w:eastAsia="fr-FR"/>
        </w:rPr>
        <w:drawing>
          <wp:inline distT="0" distB="0" distL="0" distR="0">
            <wp:extent cx="4946015" cy="1484630"/>
            <wp:effectExtent l="0" t="0" r="6985"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015" cy="1484630"/>
                    </a:xfrm>
                    <a:prstGeom prst="rect">
                      <a:avLst/>
                    </a:prstGeom>
                    <a:noFill/>
                    <a:ln>
                      <a:noFill/>
                    </a:ln>
                  </pic:spPr>
                </pic:pic>
              </a:graphicData>
            </a:graphic>
          </wp:inline>
        </w:drawing>
      </w:r>
    </w:p>
    <w:p w:rsidR="00E74F8A" w:rsidRPr="0073662B" w:rsidRDefault="00E74F8A" w:rsidP="00E74F8A">
      <w:pPr>
        <w:pStyle w:val="Lgende"/>
      </w:pPr>
      <w:bookmarkStart w:id="1" w:name="_Ref468985453"/>
      <w:r w:rsidRPr="0073662B">
        <w:t xml:space="preserve">Figure </w:t>
      </w:r>
      <w:fldSimple w:instr=" SEQ Figure \* ARABIC ">
        <w:r w:rsidR="00EA59E6">
          <w:rPr>
            <w:noProof/>
          </w:rPr>
          <w:t>1</w:t>
        </w:r>
      </w:fldSimple>
      <w:bookmarkEnd w:id="1"/>
      <w:r w:rsidRPr="0073662B">
        <w:t xml:space="preserve"> </w:t>
      </w:r>
      <w:r w:rsidR="00E13757" w:rsidRPr="0073662B">
        <w:t xml:space="preserve">- </w:t>
      </w:r>
      <w:r w:rsidRPr="0073662B">
        <w:t xml:space="preserve">SFBC for DFTsOFDM </w:t>
      </w:r>
    </w:p>
    <w:p w:rsidR="00E74F8A" w:rsidRPr="0073662B" w:rsidRDefault="00E74F8A" w:rsidP="00965FE1"/>
    <w:p w:rsidR="00E74F8A" w:rsidRPr="0073662B" w:rsidRDefault="00E74F8A" w:rsidP="0041189B">
      <w:pPr>
        <w:jc w:val="center"/>
      </w:pPr>
      <w:r w:rsidRPr="0073662B">
        <w:rPr>
          <w:noProof/>
          <w:lang w:val="fr-FR" w:eastAsia="fr-FR"/>
        </w:rPr>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21"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2" w:name="_Ref468985465"/>
      <w:r w:rsidRPr="0073662B">
        <w:t xml:space="preserve">Figure </w:t>
      </w:r>
      <w:fldSimple w:instr=" SEQ Figure \* ARABIC ">
        <w:r w:rsidR="00EA59E6">
          <w:rPr>
            <w:noProof/>
          </w:rPr>
          <w:t>2</w:t>
        </w:r>
      </w:fldSimple>
      <w:bookmarkEnd w:id="2"/>
      <w:r w:rsidR="00E13757" w:rsidRPr="0073662B">
        <w:t xml:space="preserve"> - </w:t>
      </w:r>
      <w:r w:rsidR="00501E73" w:rsidRPr="0073662B">
        <w:t xml:space="preserve">Mapping of Alamouti pairs </w:t>
      </w:r>
      <w:r w:rsidRPr="0073662B">
        <w:t>to subcarriers for PAPR preserving SFBC in DFTsOFDM</w:t>
      </w:r>
    </w:p>
    <w:p w:rsidR="001927A9" w:rsidRDefault="001927A9" w:rsidP="001927A9">
      <w:r w:rsidRPr="0073662B">
        <w:t xml:space="preserve">It is obvious that complex conjugation, cyclic shift or phase ramp applied in the time domain conserve the peak to average </w:t>
      </w:r>
      <w:r w:rsidR="001B7877" w:rsidRPr="0073662B">
        <w:t xml:space="preserve">power </w:t>
      </w:r>
      <w:r w:rsidRPr="0073662B">
        <w:t>ratio of the input constellation and that the signal on the 2</w:t>
      </w:r>
      <w:r w:rsidRPr="0073662B">
        <w:rPr>
          <w:vertAlign w:val="superscript"/>
        </w:rPr>
        <w:t>nd</w:t>
      </w:r>
      <w:r w:rsidRPr="0073662B">
        <w:t xml:space="preserve"> transmit antenna is a DFTsOFDM signal with the same PAPR as the one on the 1</w:t>
      </w:r>
      <w:r w:rsidRPr="0073662B">
        <w:rPr>
          <w:vertAlign w:val="superscript"/>
        </w:rPr>
        <w:t>st</w:t>
      </w:r>
      <w:r w:rsidRPr="0073662B">
        <w:t xml:space="preserve"> transmit antenna. This is verified in </w:t>
      </w:r>
      <w:r w:rsidR="005D3AA1">
        <w:fldChar w:fldCharType="begin"/>
      </w:r>
      <w:r w:rsidR="005D3AA1">
        <w:instrText xml:space="preserve"> REF _Ref468986459 \h  \* MERGEFORMAT </w:instrText>
      </w:r>
      <w:r w:rsidR="005D3AA1">
        <w:fldChar w:fldCharType="separate"/>
      </w:r>
      <w:r w:rsidR="00EA59E6" w:rsidRPr="0073662B">
        <w:t xml:space="preserve">Figure </w:t>
      </w:r>
      <w:r w:rsidR="00EA59E6">
        <w:t>4</w:t>
      </w:r>
      <w:r w:rsidR="005D3AA1">
        <w:fldChar w:fldCharType="end"/>
      </w:r>
      <w:r w:rsidRPr="0073662B">
        <w:t xml:space="preserve"> where the CCDF of the instantaneous normalized power is plotted for DFTsOFDM with STBC, SFBC and the PAPR preserving SC-SFBC.</w:t>
      </w:r>
    </w:p>
    <w:p w:rsidR="00BD3F81" w:rsidRPr="0073662B" w:rsidRDefault="00BD3F81" w:rsidP="001927A9"/>
    <w:p w:rsidR="00BD3F81" w:rsidRDefault="0041189B" w:rsidP="00BD3F81">
      <w:pPr>
        <w:pStyle w:val="Lgende"/>
        <w:keepNext/>
        <w:jc w:val="center"/>
      </w:pPr>
      <w:r w:rsidRPr="0073662B">
        <w:rPr>
          <w:noProof/>
          <w:lang w:val="fr-FR" w:eastAsia="fr-FR"/>
        </w:rPr>
        <w:drawing>
          <wp:inline distT="0" distB="0" distL="0" distR="0">
            <wp:extent cx="3877310" cy="2834640"/>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77310" cy="2834640"/>
                    </a:xfrm>
                    <a:prstGeom prst="rect">
                      <a:avLst/>
                    </a:prstGeom>
                    <a:noFill/>
                  </pic:spPr>
                </pic:pic>
              </a:graphicData>
            </a:graphic>
          </wp:inline>
        </w:drawing>
      </w:r>
    </w:p>
    <w:p w:rsidR="0041189B" w:rsidRDefault="00BD3F81" w:rsidP="00BD3F81">
      <w:pPr>
        <w:pStyle w:val="Lgende"/>
        <w:jc w:val="center"/>
      </w:pPr>
      <w:r>
        <w:t xml:space="preserve">Figure </w:t>
      </w:r>
      <w:fldSimple w:instr=" SEQ Figure \* ARABIC ">
        <w:r w:rsidR="00EA59E6">
          <w:rPr>
            <w:noProof/>
          </w:rPr>
          <w:t>3</w:t>
        </w:r>
      </w:fldSimple>
      <w:r w:rsidRPr="0073662B">
        <w:t xml:space="preserve">- PAPR of PAPR-preserving </w:t>
      </w:r>
      <w:r>
        <w:t>SC-</w:t>
      </w:r>
      <w:r w:rsidRPr="0073662B">
        <w:t>SFBC in DFTsOFDM</w:t>
      </w:r>
      <w:r>
        <w:t xml:space="preserve"> with QPSK</w:t>
      </w:r>
    </w:p>
    <w:p w:rsidR="00BD3F81" w:rsidRPr="00BD3F81" w:rsidRDefault="00BD3F81" w:rsidP="00BD3F81"/>
    <w:p w:rsidR="00BD3F81" w:rsidRPr="00BD3F81" w:rsidRDefault="00BD3F81" w:rsidP="00BD3F81">
      <w:pPr>
        <w:jc w:val="center"/>
      </w:pPr>
      <w:r w:rsidRPr="00BD3F81">
        <w:rPr>
          <w:noProof/>
          <w:lang w:val="fr-FR" w:eastAsia="fr-FR"/>
        </w:rPr>
        <w:lastRenderedPageBreak/>
        <w:drawing>
          <wp:inline distT="0" distB="0" distL="0" distR="0">
            <wp:extent cx="4857344" cy="325755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6160" cy="3263463"/>
                    </a:xfrm>
                    <a:prstGeom prst="rect">
                      <a:avLst/>
                    </a:prstGeom>
                    <a:noFill/>
                    <a:ln>
                      <a:noFill/>
                    </a:ln>
                  </pic:spPr>
                </pic:pic>
              </a:graphicData>
            </a:graphic>
          </wp:inline>
        </w:drawing>
      </w:r>
    </w:p>
    <w:p w:rsidR="00E74F8A" w:rsidRPr="0073662B" w:rsidRDefault="0041189B" w:rsidP="0041189B">
      <w:pPr>
        <w:pStyle w:val="Lgende"/>
      </w:pPr>
      <w:bookmarkStart w:id="3" w:name="_Ref468986459"/>
      <w:r w:rsidRPr="0073662B">
        <w:t xml:space="preserve">Figure </w:t>
      </w:r>
      <w:fldSimple w:instr=" SEQ Figure \* ARABIC ">
        <w:r w:rsidR="00EA59E6">
          <w:rPr>
            <w:noProof/>
          </w:rPr>
          <w:t>4</w:t>
        </w:r>
      </w:fldSimple>
      <w:bookmarkEnd w:id="3"/>
      <w:r w:rsidR="00E13757" w:rsidRPr="0073662B">
        <w:t xml:space="preserve"> - </w:t>
      </w:r>
      <w:r w:rsidRPr="0073662B">
        <w:t xml:space="preserve">PAPR of PAPR-preserving </w:t>
      </w:r>
      <w:r w:rsidR="00BD3F81">
        <w:t>SC-</w:t>
      </w:r>
      <w:r w:rsidRPr="0073662B">
        <w:t>SFBC in DFTsOFDM</w:t>
      </w:r>
      <w:r w:rsidR="00BD3F81">
        <w:t xml:space="preserve"> with different BPSK constellations for 4RBs</w:t>
      </w:r>
    </w:p>
    <w:p w:rsidR="00BD3F81" w:rsidRPr="00BD3F81" w:rsidRDefault="00BD3F81" w:rsidP="000826B4">
      <w:r w:rsidRPr="00BD3F81">
        <w:t xml:space="preserve">One </w:t>
      </w:r>
      <w:r>
        <w:t>issue that was raised in the previous meetings is the compatibility of SC-SFBC with BPSK-type modulations. BPSK pi/2 reduces the PAPR of BPSK</w:t>
      </w:r>
      <w:r w:rsidR="00F9786F">
        <w:t xml:space="preserve"> by limiting the phase transitions between successive constellation points. Further PAPR reduction can be obtained with frequency domain pulse shaping (FDPS) </w:t>
      </w:r>
      <w:r w:rsidR="00F9786F">
        <w:fldChar w:fldCharType="begin"/>
      </w:r>
      <w:r w:rsidR="00F9786F">
        <w:instrText xml:space="preserve"> REF _Ref492566108 \r \h </w:instrText>
      </w:r>
      <w:r w:rsidR="00F9786F">
        <w:fldChar w:fldCharType="separate"/>
      </w:r>
      <w:r w:rsidR="00EA59E6">
        <w:t>[8]</w:t>
      </w:r>
      <w:r w:rsidR="00F9786F">
        <w:fldChar w:fldCharType="end"/>
      </w:r>
      <w:r w:rsidR="00F9786F">
        <w:t xml:space="preserve">. In </w:t>
      </w:r>
      <w:r w:rsidR="00F9786F">
        <w:fldChar w:fldCharType="begin"/>
      </w:r>
      <w:r w:rsidR="00F9786F">
        <w:instrText xml:space="preserve"> REF _Ref468986459 \h </w:instrText>
      </w:r>
      <w:r w:rsidR="00F9786F">
        <w:fldChar w:fldCharType="separate"/>
      </w:r>
      <w:r w:rsidR="00EA59E6" w:rsidRPr="0073662B">
        <w:t xml:space="preserve">Figure </w:t>
      </w:r>
      <w:r w:rsidR="00EA59E6">
        <w:rPr>
          <w:noProof/>
        </w:rPr>
        <w:t>4</w:t>
      </w:r>
      <w:r w:rsidR="00F9786F">
        <w:fldChar w:fldCharType="end"/>
      </w:r>
      <w:r w:rsidR="00F9786F">
        <w:t xml:space="preserve"> we show that </w:t>
      </w:r>
      <w:r w:rsidR="00124438">
        <w:t xml:space="preserve">SC-SFBC preserves the PAPR of BPSK, pi/2 BPSK and pi/2 BPSK with FDPS. The FDPS filter used in the simulations is the filter in Option 1 from </w:t>
      </w:r>
      <w:r w:rsidR="00124438">
        <w:fldChar w:fldCharType="begin"/>
      </w:r>
      <w:r w:rsidR="00124438">
        <w:instrText xml:space="preserve"> REF _Ref492566108 \r \h </w:instrText>
      </w:r>
      <w:r w:rsidR="00124438">
        <w:fldChar w:fldCharType="separate"/>
      </w:r>
      <w:r w:rsidR="00EA59E6">
        <w:t>[8]</w:t>
      </w:r>
      <w:r w:rsidR="00124438">
        <w:fldChar w:fldCharType="end"/>
      </w:r>
      <w:r w:rsidR="00124438">
        <w:t xml:space="preserve">, without excess bandwidth, implemented in the frequency domain. From </w:t>
      </w:r>
      <w:r w:rsidR="001D7637">
        <w:t xml:space="preserve">equation </w:t>
      </w:r>
      <w:r w:rsidR="001D7637">
        <w:fldChar w:fldCharType="begin"/>
      </w:r>
      <w:r w:rsidR="001D7637">
        <w:instrText xml:space="preserve"> GOTOBUTTON ZEqnNum312678  \* MERGEFORMAT </w:instrText>
      </w:r>
      <w:fldSimple w:instr=" REF ZEqnNum312678 \* Charformat \! \* MERGEFORMAT ">
        <w:r w:rsidR="00EA59E6">
          <w:instrText>(2)</w:instrText>
        </w:r>
      </w:fldSimple>
      <w:r w:rsidR="001D7637">
        <w:fldChar w:fldCharType="end"/>
      </w:r>
      <w:r w:rsidR="001D7637">
        <w:t xml:space="preserve"> it is clear that the extra phase transition between two successive constellation points introduced onto the equivalent constellation by the SC-SFBC mapping is 2(p-1)</w:t>
      </w:r>
      <w:r w:rsidR="001D7637">
        <w:rPr>
          <w:rFonts w:ascii="Calibri" w:hAnsi="Calibri"/>
        </w:rPr>
        <w:t>π</w:t>
      </w:r>
      <w:r w:rsidR="001D7637">
        <w:t xml:space="preserve">/M, which, with p=M/2 becomes very close to </w:t>
      </w:r>
      <w:r w:rsidR="001D7637">
        <w:rPr>
          <w:rFonts w:ascii="Calibri" w:hAnsi="Calibri"/>
        </w:rPr>
        <w:t>π</w:t>
      </w:r>
      <w:r w:rsidR="001D7637">
        <w:t xml:space="preserve">. For </w:t>
      </w:r>
      <w:r w:rsidR="009B74DA">
        <w:t>pi/2 BPSK</w:t>
      </w:r>
      <w:r w:rsidR="001D7637">
        <w:t xml:space="preserve"> constellati</w:t>
      </w:r>
      <w:r w:rsidR="009B74DA">
        <w:t>on, this points the other constellation point from the same pair</w:t>
      </w:r>
      <w:r w:rsidR="001D7637">
        <w:t xml:space="preserve"> </w:t>
      </w:r>
      <w:r w:rsidR="009B74DA">
        <w:t>and does not change the PAPR advantage of pi/2 BPSK: the equivalent constellation on the 2</w:t>
      </w:r>
      <w:r w:rsidR="009B74DA" w:rsidRPr="009B74DA">
        <w:rPr>
          <w:vertAlign w:val="superscript"/>
        </w:rPr>
        <w:t>nd</w:t>
      </w:r>
      <w:r w:rsidR="009B74DA">
        <w:t xml:space="preserve"> transmit antenna is also a pi/2 BPSK constellation. For the pi/2 BPSK with FDPS, since FDPS is applied to both transmit antennas, which both convey a pi/2 BPSK constellation, the PAPR is also equivalent. This is shown by simulation results in </w:t>
      </w:r>
      <w:r w:rsidR="009B74DA">
        <w:fldChar w:fldCharType="begin"/>
      </w:r>
      <w:r w:rsidR="009B74DA">
        <w:instrText xml:space="preserve"> REF _Ref468986459 \h </w:instrText>
      </w:r>
      <w:r w:rsidR="009B74DA">
        <w:fldChar w:fldCharType="separate"/>
      </w:r>
      <w:r w:rsidR="00EA59E6" w:rsidRPr="0073662B">
        <w:t xml:space="preserve">Figure </w:t>
      </w:r>
      <w:r w:rsidR="00EA59E6">
        <w:rPr>
          <w:noProof/>
        </w:rPr>
        <w:t>4</w:t>
      </w:r>
      <w:r w:rsidR="009B74DA">
        <w:fldChar w:fldCharType="end"/>
      </w:r>
      <w:r w:rsidR="009B74DA">
        <w:t>.</w:t>
      </w:r>
    </w:p>
    <w:p w:rsidR="00BD3F81" w:rsidRDefault="00DC1EC2" w:rsidP="000826B4">
      <w:pPr>
        <w:rPr>
          <w:i/>
        </w:rPr>
      </w:pPr>
      <w:r w:rsidRPr="0073662B">
        <w:rPr>
          <w:b/>
        </w:rPr>
        <w:t>Observation</w:t>
      </w:r>
      <w:r w:rsidRPr="0073662B">
        <w:t xml:space="preserve">: </w:t>
      </w:r>
      <w:r w:rsidR="00277E2E">
        <w:rPr>
          <w:i/>
        </w:rPr>
        <w:t>SC-SFBC has the following advantages:</w:t>
      </w:r>
    </w:p>
    <w:p w:rsidR="00BD3F81" w:rsidRPr="00BD3F81" w:rsidRDefault="00BD3F81" w:rsidP="00BD3F81">
      <w:pPr>
        <w:pStyle w:val="Paragraphedeliste"/>
        <w:numPr>
          <w:ilvl w:val="0"/>
          <w:numId w:val="43"/>
        </w:numPr>
        <w:ind w:leftChars="0"/>
      </w:pPr>
      <w:r w:rsidRPr="00BD3F81">
        <w:rPr>
          <w:i/>
        </w:rPr>
        <w:t xml:space="preserve">PAPR preserving for all constellation types, including BPSK pi/2 with </w:t>
      </w:r>
      <w:r w:rsidR="00F9786F">
        <w:rPr>
          <w:i/>
        </w:rPr>
        <w:t>or</w:t>
      </w:r>
      <w:r>
        <w:rPr>
          <w:i/>
        </w:rPr>
        <w:t xml:space="preserve"> </w:t>
      </w:r>
      <w:r w:rsidRPr="00BD3F81">
        <w:rPr>
          <w:i/>
        </w:rPr>
        <w:t>without frequency domain pulse shaping</w:t>
      </w:r>
    </w:p>
    <w:p w:rsidR="00BD3F81" w:rsidRPr="00BD3F81" w:rsidRDefault="00DC1EC2" w:rsidP="00BD3F81">
      <w:pPr>
        <w:pStyle w:val="Paragraphedeliste"/>
        <w:numPr>
          <w:ilvl w:val="0"/>
          <w:numId w:val="43"/>
        </w:numPr>
        <w:ind w:leftChars="0"/>
      </w:pPr>
      <w:r w:rsidRPr="00BD3F81">
        <w:rPr>
          <w:i/>
        </w:rPr>
        <w:t xml:space="preserve">operating on single symbol DFTsOFDM, </w:t>
      </w:r>
    </w:p>
    <w:p w:rsidR="00BD3F81" w:rsidRPr="00BD3F81" w:rsidRDefault="00DC1EC2" w:rsidP="00BD3F81">
      <w:pPr>
        <w:pStyle w:val="Paragraphedeliste"/>
        <w:numPr>
          <w:ilvl w:val="0"/>
          <w:numId w:val="43"/>
        </w:numPr>
        <w:ind w:leftChars="0"/>
      </w:pPr>
      <w:r w:rsidRPr="00BD3F81">
        <w:rPr>
          <w:i/>
        </w:rPr>
        <w:t>full diversity achieving</w:t>
      </w:r>
      <w:r w:rsidR="00C319B4" w:rsidRPr="00BD3F81">
        <w:rPr>
          <w:i/>
        </w:rPr>
        <w:t>,</w:t>
      </w:r>
      <w:r w:rsidRPr="00BD3F81">
        <w:rPr>
          <w:i/>
        </w:rPr>
        <w:t xml:space="preserve"> </w:t>
      </w:r>
    </w:p>
    <w:p w:rsidR="00C80102" w:rsidRPr="00257034" w:rsidRDefault="00DC1EC2" w:rsidP="00BD3F81">
      <w:pPr>
        <w:pStyle w:val="Paragraphedeliste"/>
        <w:numPr>
          <w:ilvl w:val="0"/>
          <w:numId w:val="43"/>
        </w:numPr>
        <w:ind w:leftChars="0"/>
      </w:pPr>
      <w:r w:rsidRPr="00BD3F81">
        <w:rPr>
          <w:i/>
        </w:rPr>
        <w:t>with low-complexity frequency-domain decoding at subcarrier level.</w:t>
      </w:r>
    </w:p>
    <w:p w:rsidR="00257034" w:rsidRPr="00257034" w:rsidRDefault="00257034" w:rsidP="00257034"/>
    <w:p w:rsidR="000826B4" w:rsidRPr="0073662B" w:rsidRDefault="000826B4" w:rsidP="000826B4">
      <w:pPr>
        <w:pStyle w:val="Titre3"/>
      </w:pPr>
      <w:r w:rsidRPr="0073662B">
        <w:t>Split-symbol STBC</w:t>
      </w:r>
      <w:r w:rsidR="00C047F9">
        <w:t xml:space="preserve"> (SS-STBC)</w:t>
      </w:r>
    </w:p>
    <w:p w:rsidR="000826B4" w:rsidRPr="0073662B" w:rsidRDefault="00217FBC" w:rsidP="000826B4">
      <w:r w:rsidRPr="0073662B">
        <w:t xml:space="preserve">Split-symbol STBC </w:t>
      </w:r>
      <w:r w:rsidR="002134B6">
        <w:fldChar w:fldCharType="begin"/>
      </w:r>
      <w:r w:rsidR="002134B6">
        <w:instrText xml:space="preserve"> REF _Ref492574046 \r \h </w:instrText>
      </w:r>
      <w:r w:rsidR="002134B6">
        <w:fldChar w:fldCharType="separate"/>
      </w:r>
      <w:r w:rsidR="00EA59E6">
        <w:t>[9]</w:t>
      </w:r>
      <w:r w:rsidR="002134B6">
        <w:fldChar w:fldCharType="end"/>
      </w:r>
      <w:r w:rsidR="00DC1EC2" w:rsidRPr="0073662B">
        <w:t xml:space="preserve"> performs pre-DFT Alamouti between a first and a second symbol half</w:t>
      </w:r>
      <w:r w:rsidR="00C319B4" w:rsidRPr="0073662B">
        <w:t xml:space="preserve">: </w:t>
      </w:r>
      <w:r w:rsidR="00C319B4" w:rsidRPr="0073662B">
        <w:rPr>
          <w:position w:val="-10"/>
        </w:rPr>
        <w:object w:dxaOrig="1560" w:dyaOrig="320">
          <v:shape id="_x0000_i1031" type="#_x0000_t75" style="width:78pt;height:15.75pt" o:ole="">
            <v:imagedata r:id="rId24" o:title=""/>
          </v:shape>
          <o:OLEObject Type="Embed" ProgID="Equation.DSMT4" ShapeID="_x0000_i1031" DrawAspect="Content" ObjectID="_1566651982" r:id="rId25"/>
        </w:object>
      </w:r>
      <w:r w:rsidR="00C319B4" w:rsidRPr="0073662B">
        <w:t xml:space="preserve"> and </w:t>
      </w:r>
      <w:r w:rsidR="00C319B4" w:rsidRPr="0073662B">
        <w:rPr>
          <w:position w:val="-10"/>
        </w:rPr>
        <w:object w:dxaOrig="2079" w:dyaOrig="320">
          <v:shape id="_x0000_i1032" type="#_x0000_t75" style="width:104.25pt;height:15.75pt" o:ole="">
            <v:imagedata r:id="rId26" o:title=""/>
          </v:shape>
          <o:OLEObject Type="Embed" ProgID="Equation.DSMT4" ShapeID="_x0000_i1032" DrawAspect="Content" ObjectID="_1566651983" r:id="rId27"/>
        </w:object>
      </w:r>
      <w:r w:rsidR="00F7681E" w:rsidRPr="0073662B">
        <w:t xml:space="preserve">. There is a strong similarity between the generation of split-symbol STBC in the time domain and the frequency-domain generation of SC-SFBC in the frequency domain, relying on symbol order reversing, sign changes and complex conjugation in order to obtain </w:t>
      </w:r>
      <w:r w:rsidR="00F7681E" w:rsidRPr="0073662B">
        <w:lastRenderedPageBreak/>
        <w:t>desired features via Fourier transform properties. Nevertheless, frequency domain properties of the two schemes are fundamentally different.</w:t>
      </w:r>
    </w:p>
    <w:p w:rsidR="00F7681E" w:rsidRPr="0073662B" w:rsidRDefault="00F7681E" w:rsidP="000826B4">
      <w:r w:rsidRPr="0073662B">
        <w:t xml:space="preserve">Split-symbol STBC is PAPR preserving, operating on single symbol DFTsOFDM, full diversity achieving. </w:t>
      </w:r>
      <w:r w:rsidR="00063687" w:rsidRPr="0073662B">
        <w:t xml:space="preserve">To limit the </w:t>
      </w:r>
      <w:r w:rsidR="00B1239B" w:rsidRPr="0073662B">
        <w:t xml:space="preserve">mutual </w:t>
      </w:r>
      <w:r w:rsidR="00063687" w:rsidRPr="0073662B">
        <w:t xml:space="preserve">interference between the </w:t>
      </w:r>
      <w:r w:rsidR="00063687" w:rsidRPr="0073662B">
        <w:rPr>
          <w:b/>
        </w:rPr>
        <w:t>a</w:t>
      </w:r>
      <w:r w:rsidR="00063687" w:rsidRPr="0073662B">
        <w:t xml:space="preserve"> and </w:t>
      </w:r>
      <w:r w:rsidR="00063687" w:rsidRPr="0073662B">
        <w:rPr>
          <w:b/>
        </w:rPr>
        <w:t>b</w:t>
      </w:r>
      <w:r w:rsidR="00063687" w:rsidRPr="0073662B">
        <w:t xml:space="preserve"> halves of the symbol, a cyclic prefix/postfix</w:t>
      </w:r>
      <w:r w:rsidR="00A47F71">
        <w:t xml:space="preserve"> or zero padding</w:t>
      </w:r>
      <w:r w:rsidR="00063687" w:rsidRPr="0073662B">
        <w:t xml:space="preserve"> of sufficient length to absorb </w:t>
      </w:r>
      <w:r w:rsidR="00B1239B" w:rsidRPr="0073662B">
        <w:t xml:space="preserve">both </w:t>
      </w:r>
      <w:r w:rsidR="00063687" w:rsidRPr="0073662B">
        <w:t xml:space="preserve">the multipath channel </w:t>
      </w:r>
      <w:r w:rsidR="00B1239B" w:rsidRPr="0073662B">
        <w:t xml:space="preserve">and the interference due to DFTsOFDM joint processing of the two halves </w:t>
      </w:r>
      <w:r w:rsidR="00063687" w:rsidRPr="0073662B">
        <w:t>needs to be inserted in between these halves, at the expense of spectral efficiency loss. Insufficient cyclic pre/postfix leads to performance degradation</w:t>
      </w:r>
      <w:r w:rsidR="00AE4297" w:rsidRPr="0073662B">
        <w:t>, especially in highly selective channels</w:t>
      </w:r>
      <w:r w:rsidR="00063687" w:rsidRPr="0073662B">
        <w:t xml:space="preserve">. This cyclic prefix/postfix insertion also enables frequency-domain decoding of the split-symbol STBC, with some extra complexity wrt to SFBC-type precoding (two extra DFTs </w:t>
      </w:r>
      <w:r w:rsidR="00D007C0">
        <w:t xml:space="preserve">and two extra IDFTs </w:t>
      </w:r>
      <w:r w:rsidR="00063687" w:rsidRPr="0073662B">
        <w:t>of size (M-N</w:t>
      </w:r>
      <w:r w:rsidR="00063687" w:rsidRPr="0073662B">
        <w:rPr>
          <w:vertAlign w:val="subscript"/>
        </w:rPr>
        <w:t>pre/postfix</w:t>
      </w:r>
      <w:r w:rsidR="00063687" w:rsidRPr="0073662B">
        <w:t xml:space="preserve">)/2). </w:t>
      </w:r>
    </w:p>
    <w:p w:rsidR="00A67965" w:rsidRDefault="00A267DE" w:rsidP="003C27D5">
      <w:pPr>
        <w:rPr>
          <w:i/>
        </w:rPr>
      </w:pPr>
      <w:r w:rsidRPr="0073662B">
        <w:rPr>
          <w:b/>
        </w:rPr>
        <w:t>Observation</w:t>
      </w:r>
      <w:r w:rsidRPr="0073662B">
        <w:t xml:space="preserve">: </w:t>
      </w:r>
      <w:r w:rsidRPr="0073662B">
        <w:rPr>
          <w:i/>
        </w:rPr>
        <w:t>S</w:t>
      </w:r>
      <w:r>
        <w:rPr>
          <w:i/>
        </w:rPr>
        <w:t>S</w:t>
      </w:r>
      <w:r w:rsidRPr="0073662B">
        <w:rPr>
          <w:i/>
        </w:rPr>
        <w:t>-S</w:t>
      </w:r>
      <w:r>
        <w:rPr>
          <w:i/>
        </w:rPr>
        <w:t>T</w:t>
      </w:r>
      <w:r w:rsidRPr="0073662B">
        <w:rPr>
          <w:i/>
        </w:rPr>
        <w:t>BC is PAPR preserving, operating on single symbol DFTsOFDM, full diversity achieving</w:t>
      </w:r>
      <w:r>
        <w:rPr>
          <w:i/>
        </w:rPr>
        <w:t>.</w:t>
      </w:r>
    </w:p>
    <w:p w:rsidR="00257034" w:rsidRDefault="00257034" w:rsidP="003C27D5">
      <w:pPr>
        <w:rPr>
          <w:i/>
        </w:rPr>
      </w:pPr>
    </w:p>
    <w:p w:rsidR="002134B6" w:rsidRDefault="00A7661F" w:rsidP="002134B6">
      <w:pPr>
        <w:pStyle w:val="Titre3"/>
      </w:pPr>
      <w:r>
        <w:t>C</w:t>
      </w:r>
      <w:r w:rsidR="002134B6">
        <w:t xml:space="preserve">omparison between </w:t>
      </w:r>
      <w:r w:rsidR="00A47F71">
        <w:t>different Alamouti-based solutions</w:t>
      </w:r>
    </w:p>
    <w:p w:rsidR="00A47F71" w:rsidRDefault="00A47F71" w:rsidP="00A47F71">
      <w:r>
        <w:t>Several Alamouti-based solutions were proposed in RAN1#90:</w:t>
      </w:r>
    </w:p>
    <w:p w:rsidR="00A47F71" w:rsidRDefault="00A47F71" w:rsidP="00A47F71">
      <w:pPr>
        <w:pStyle w:val="Paragraphedeliste"/>
        <w:numPr>
          <w:ilvl w:val="0"/>
          <w:numId w:val="43"/>
        </w:numPr>
        <w:ind w:leftChars="0"/>
      </w:pPr>
      <w:r>
        <w:t>SC-SFBC (</w:t>
      </w:r>
      <w:r>
        <w:fldChar w:fldCharType="begin"/>
      </w:r>
      <w:r>
        <w:instrText xml:space="preserve"> REF _Ref492582194 \r \h </w:instrText>
      </w:r>
      <w:r>
        <w:fldChar w:fldCharType="separate"/>
      </w:r>
      <w:r w:rsidR="00EA59E6">
        <w:t>[3]</w:t>
      </w:r>
      <w:r>
        <w:fldChar w:fldCharType="end"/>
      </w:r>
      <w:r>
        <w:t>)</w:t>
      </w:r>
    </w:p>
    <w:p w:rsidR="00A47F71" w:rsidRDefault="00A47F71" w:rsidP="00A47F71">
      <w:pPr>
        <w:pStyle w:val="Paragraphedeliste"/>
        <w:numPr>
          <w:ilvl w:val="1"/>
          <w:numId w:val="43"/>
        </w:numPr>
        <w:ind w:leftChars="0"/>
      </w:pPr>
      <w:r>
        <w:t xml:space="preserve">Same solution is proposed in </w:t>
      </w:r>
      <w:r>
        <w:fldChar w:fldCharType="begin"/>
      </w:r>
      <w:r>
        <w:instrText xml:space="preserve"> REF _Ref492564917 \r \h </w:instrText>
      </w:r>
      <w:r>
        <w:fldChar w:fldCharType="separate"/>
      </w:r>
      <w:r w:rsidR="00EA59E6">
        <w:t>[4]</w:t>
      </w:r>
      <w:r>
        <w:fldChar w:fldCharType="end"/>
      </w:r>
      <w:r>
        <w:t xml:space="preserve">, </w:t>
      </w:r>
      <w:r>
        <w:fldChar w:fldCharType="begin"/>
      </w:r>
      <w:r>
        <w:instrText xml:space="preserve"> REF _Ref492581991 \r \h </w:instrText>
      </w:r>
      <w:r>
        <w:fldChar w:fldCharType="separate"/>
      </w:r>
      <w:r w:rsidR="00EA59E6">
        <w:t>[10]</w:t>
      </w:r>
      <w:r>
        <w:fldChar w:fldCharType="end"/>
      </w:r>
    </w:p>
    <w:p w:rsidR="00A47F71" w:rsidRDefault="00A47F71" w:rsidP="00A47F71">
      <w:pPr>
        <w:pStyle w:val="Paragraphedeliste"/>
        <w:numPr>
          <w:ilvl w:val="0"/>
          <w:numId w:val="43"/>
        </w:numPr>
        <w:ind w:leftChars="0"/>
      </w:pPr>
      <w:r>
        <w:t>SS-STBC (</w:t>
      </w:r>
      <w:r>
        <w:fldChar w:fldCharType="begin"/>
      </w:r>
      <w:r>
        <w:instrText xml:space="preserve"> REF _Ref492582210 \r \h </w:instrText>
      </w:r>
      <w:r>
        <w:fldChar w:fldCharType="separate"/>
      </w:r>
      <w:r w:rsidR="00EA59E6">
        <w:t>[9]</w:t>
      </w:r>
      <w:r>
        <w:fldChar w:fldCharType="end"/>
      </w:r>
      <w:r>
        <w:t>)</w:t>
      </w:r>
    </w:p>
    <w:p w:rsidR="00A47F71" w:rsidRDefault="00A47F71" w:rsidP="00A47F71">
      <w:pPr>
        <w:pStyle w:val="Paragraphedeliste"/>
        <w:numPr>
          <w:ilvl w:val="1"/>
          <w:numId w:val="43"/>
        </w:numPr>
        <w:ind w:leftChars="0"/>
      </w:pPr>
      <w:r>
        <w:t xml:space="preserve">Proposed in </w:t>
      </w:r>
      <w:r>
        <w:fldChar w:fldCharType="begin"/>
      </w:r>
      <w:r>
        <w:instrText xml:space="preserve"> REF _Ref492582226 \r \h </w:instrText>
      </w:r>
      <w:r>
        <w:fldChar w:fldCharType="separate"/>
      </w:r>
      <w:r w:rsidR="00EA59E6">
        <w:t>[11]</w:t>
      </w:r>
      <w:r>
        <w:fldChar w:fldCharType="end"/>
      </w:r>
      <w:r>
        <w:t xml:space="preserve">, two receiver options with different complexity/performance </w:t>
      </w:r>
    </w:p>
    <w:p w:rsidR="00A47F71" w:rsidRPr="00A47F71" w:rsidRDefault="00A47F71" w:rsidP="00A47F71">
      <w:pPr>
        <w:pStyle w:val="Paragraphedeliste"/>
        <w:numPr>
          <w:ilvl w:val="1"/>
          <w:numId w:val="43"/>
        </w:numPr>
        <w:ind w:leftChars="0"/>
      </w:pPr>
      <w:r>
        <w:t xml:space="preserve">With extra zero padding to mitigate interference between the two symbol halves </w:t>
      </w:r>
      <w:r>
        <w:fldChar w:fldCharType="begin"/>
      </w:r>
      <w:r>
        <w:instrText xml:space="preserve"> REF _Ref492582532 \r \h </w:instrText>
      </w:r>
      <w:r>
        <w:fldChar w:fldCharType="separate"/>
      </w:r>
      <w:r w:rsidR="00EA59E6">
        <w:t>[12]</w:t>
      </w:r>
      <w:r>
        <w:fldChar w:fldCharType="end"/>
      </w:r>
    </w:p>
    <w:p w:rsidR="002134B6" w:rsidRDefault="00A7661F" w:rsidP="002134B6">
      <w:r>
        <w:t xml:space="preserve">These schemes are all full diversity achieving, suitable for any number of DFTsOFDM symbols in a slot and do not have any orphan RE issues. They are all PAPR preserving for modulation orders QPSK or higher. If pi/2 BPSK is applied, zero padding in </w:t>
      </w:r>
      <w:r>
        <w:fldChar w:fldCharType="begin"/>
      </w:r>
      <w:r>
        <w:instrText xml:space="preserve"> REF _Ref492582532 \r \h </w:instrText>
      </w:r>
      <w:r>
        <w:fldChar w:fldCharType="separate"/>
      </w:r>
      <w:r w:rsidR="00EA59E6">
        <w:t>[12]</w:t>
      </w:r>
      <w:r>
        <w:fldChar w:fldCharType="end"/>
      </w:r>
      <w:r>
        <w:t xml:space="preserve"> may have an impact due to the constellation modification forcing the phase to go through zero, further study is needed to evaluate the impact on the PAPR of pi/2 BPSK with and without FDPS. All above schemes perform better than transparent transmit diversity and time domain beam/precoder cycling solutions. The performance comparison between these schemes and against other transmit diversity schemes is detailed in the Evaluation section. </w:t>
      </w:r>
    </w:p>
    <w:p w:rsidR="00A7661F" w:rsidRDefault="00A7661F" w:rsidP="002134B6">
      <w:r>
        <w:t>Nevertheless, these schemes have different implementations with impact on the complexity and/or achievable throughput.</w:t>
      </w:r>
      <w:r w:rsidR="00811A4F">
        <w:t xml:space="preserve"> If Alamouti is applied pre-DFT as in </w:t>
      </w:r>
      <w:r w:rsidR="00811A4F">
        <w:fldChar w:fldCharType="begin"/>
      </w:r>
      <w:r w:rsidR="00811A4F">
        <w:instrText xml:space="preserve"> REF _Ref492582226 \r \h </w:instrText>
      </w:r>
      <w:r w:rsidR="00811A4F">
        <w:fldChar w:fldCharType="separate"/>
      </w:r>
      <w:r w:rsidR="00EA59E6">
        <w:t>[11]</w:t>
      </w:r>
      <w:r w:rsidR="00811A4F">
        <w:fldChar w:fldCharType="end"/>
      </w:r>
      <w:r w:rsidR="00811A4F">
        <w:t xml:space="preserve"> </w:t>
      </w:r>
      <w:r w:rsidR="00811A4F">
        <w:fldChar w:fldCharType="begin"/>
      </w:r>
      <w:r w:rsidR="00811A4F">
        <w:instrText xml:space="preserve"> REF _Ref492582532 \r \h  \* MERGEFORMAT </w:instrText>
      </w:r>
      <w:r w:rsidR="00811A4F">
        <w:fldChar w:fldCharType="separate"/>
      </w:r>
      <w:r w:rsidR="00EA59E6">
        <w:t>[12]</w:t>
      </w:r>
      <w:r w:rsidR="00811A4F">
        <w:fldChar w:fldCharType="end"/>
      </w:r>
      <w:r w:rsidR="00811A4F">
        <w:t xml:space="preserve">, each Alamouti branch needs to go through DFT precoding, leading thus to the need of a second DFT at the UE with respect to post-DFT solutions such as </w:t>
      </w:r>
      <w:r w:rsidR="00811A4F">
        <w:fldChar w:fldCharType="begin"/>
      </w:r>
      <w:r w:rsidR="00811A4F">
        <w:instrText xml:space="preserve"> REF _Ref492564917 \r \h </w:instrText>
      </w:r>
      <w:r w:rsidR="00811A4F">
        <w:fldChar w:fldCharType="separate"/>
      </w:r>
      <w:r w:rsidR="00EA59E6">
        <w:t>[4]</w:t>
      </w:r>
      <w:r w:rsidR="00811A4F">
        <w:fldChar w:fldCharType="end"/>
      </w:r>
      <w:r w:rsidR="00811A4F">
        <w:t xml:space="preserve">, </w:t>
      </w:r>
      <w:r w:rsidR="00811A4F">
        <w:fldChar w:fldCharType="begin"/>
      </w:r>
      <w:r w:rsidR="00811A4F">
        <w:instrText xml:space="preserve"> REF _Ref492581991 \r \h </w:instrText>
      </w:r>
      <w:r w:rsidR="00811A4F">
        <w:fldChar w:fldCharType="separate"/>
      </w:r>
      <w:r w:rsidR="00EA59E6">
        <w:t>[10]</w:t>
      </w:r>
      <w:r w:rsidR="00811A4F">
        <w:fldChar w:fldCharType="end"/>
      </w:r>
      <w:r w:rsidR="00811A4F">
        <w:t>.</w:t>
      </w:r>
    </w:p>
    <w:p w:rsidR="00257034" w:rsidRDefault="00257034" w:rsidP="002134B6">
      <w:r>
        <w:t xml:space="preserve">Since Alamouti is applied onto non-adjacent subcarriers in </w:t>
      </w:r>
      <w:r>
        <w:fldChar w:fldCharType="begin"/>
      </w:r>
      <w:r>
        <w:instrText xml:space="preserve"> REF _Ref492564917 \r \h  \* MERGEFORMAT </w:instrText>
      </w:r>
      <w:r>
        <w:fldChar w:fldCharType="separate"/>
      </w:r>
      <w:r w:rsidR="00EA59E6">
        <w:t>[4]</w:t>
      </w:r>
      <w:r>
        <w:fldChar w:fldCharType="end"/>
      </w:r>
      <w:r>
        <w:t xml:space="preserve">, </w:t>
      </w:r>
      <w:r>
        <w:fldChar w:fldCharType="begin"/>
      </w:r>
      <w:r>
        <w:instrText xml:space="preserve"> REF _Ref492581991 \r \h  \* MERGEFORMAT </w:instrText>
      </w:r>
      <w:r>
        <w:fldChar w:fldCharType="separate"/>
      </w:r>
      <w:r w:rsidR="00EA59E6">
        <w:t>[10]</w:t>
      </w:r>
      <w:r>
        <w:fldChar w:fldCharType="end"/>
      </w:r>
      <w:r>
        <w:t>, MMSE needs to be employed at the receiver to mitigate the interference in the Alamouti decombining process on highly dispersive channels. Nevertheless, Alamouti decombining in the frequency domain is still performed on couples of subcarriers just as in classical SFBC. MMSE receiver only implies the inversion of a 2x2 matrix, which is known to be low complexity (matrix determinant computation plus 2</w:t>
      </w:r>
      <w:r w:rsidRPr="00257034">
        <w:rPr>
          <w:vertAlign w:val="superscript"/>
        </w:rPr>
        <w:t>nd</w:t>
      </w:r>
      <w:r>
        <w:t xml:space="preserve"> diagonal swapping). It is to be noted that MMSE receiver was usually assumed to be the standard receiver for UL/DL/sidelink communications and that an inversion of order-2 matrix does not have any important impact on the eNB complexity.</w:t>
      </w:r>
    </w:p>
    <w:p w:rsidR="00257034" w:rsidRDefault="00257034" w:rsidP="002134B6">
      <w:r>
        <w:t>SS-STBC scheme also suffers from interference between the two symbol halves, especially on highly dispersive channels. Moreover, as for any STBC scheme, interference increases with the speed. MMSE detection is also needed to mitigate interference. Note that in the evaluations sections the results were obtained with an MMSE receiver for SS-STBC.</w:t>
      </w:r>
    </w:p>
    <w:p w:rsidR="00257034" w:rsidRDefault="00257034" w:rsidP="002134B6">
      <w:r>
        <w:t xml:space="preserve">For SS-STBC, interference between the two symbol halves can be mitigated either by pre/postfix insertion </w:t>
      </w:r>
      <w:r>
        <w:fldChar w:fldCharType="begin"/>
      </w:r>
      <w:r>
        <w:instrText xml:space="preserve"> REF _Ref492582210 \r \h </w:instrText>
      </w:r>
      <w:r>
        <w:fldChar w:fldCharType="separate"/>
      </w:r>
      <w:r w:rsidR="00EA59E6">
        <w:t>[9]</w:t>
      </w:r>
      <w:r>
        <w:fldChar w:fldCharType="end"/>
      </w:r>
      <w:r>
        <w:t xml:space="preserve"> or by zero padding </w:t>
      </w:r>
      <w:r>
        <w:fldChar w:fldCharType="begin"/>
      </w:r>
      <w:r>
        <w:instrText xml:space="preserve"> REF _Ref492582532 \r \h </w:instrText>
      </w:r>
      <w:r>
        <w:fldChar w:fldCharType="separate"/>
      </w:r>
      <w:r w:rsidR="00EA59E6">
        <w:t>[12]</w:t>
      </w:r>
      <w:r>
        <w:fldChar w:fldCharType="end"/>
      </w:r>
      <w:r>
        <w:t xml:space="preserve">. </w:t>
      </w:r>
      <w:r w:rsidR="00C312CF">
        <w:t>Although this method is effective when sufficient overhead is introduced, t</w:t>
      </w:r>
      <w:r>
        <w:t>his leads</w:t>
      </w:r>
      <w:r w:rsidR="00C312CF">
        <w:t xml:space="preserve"> to spectral efficiency penalty. To have the same robustness to delay spread as </w:t>
      </w:r>
      <w:r w:rsidR="00C312CF">
        <w:lastRenderedPageBreak/>
        <w:t>DFTsOFDM, overhead within the CP order needs to be introduced within each symbol half, leading to overheads of 13% or higher (2*CP).</w:t>
      </w:r>
      <w:r>
        <w:t xml:space="preserve"> </w:t>
      </w:r>
      <w:r w:rsidR="00C312CF">
        <w:t xml:space="preserve">This overhead is difficult to reduce. For small allocation sizes, overhead is particularly important. For e.g. 1RB, only one sample per symbol half already leads to 16.6% overhead. </w:t>
      </w:r>
      <w:r>
        <w:t xml:space="preserve">Excessive penalty cannot be avoided without extra signaling. Sensitivity to Doppler, specific for STBC schemes, </w:t>
      </w:r>
      <w:r w:rsidRPr="001252F6">
        <w:t>is not mitigated through padding</w:t>
      </w:r>
      <w:r w:rsidR="001252F6">
        <w:t xml:space="preserve"> or pre/postfix insertion</w:t>
      </w:r>
      <w:r w:rsidR="00C312CF">
        <w:t xml:space="preserve"> and MMSE receiver is needed anyway to obtain fair performance</w:t>
      </w:r>
      <w:r>
        <w:t xml:space="preserve">. </w:t>
      </w:r>
    </w:p>
    <w:p w:rsidR="00257034" w:rsidRDefault="00257034" w:rsidP="002134B6">
      <w:r>
        <w:t xml:space="preserve">A comparison between the different implementations is summarized in </w:t>
      </w:r>
      <w:r w:rsidR="003804A8">
        <w:fldChar w:fldCharType="begin"/>
      </w:r>
      <w:r w:rsidR="003804A8">
        <w:instrText xml:space="preserve"> REF _Ref492586162 \h </w:instrText>
      </w:r>
      <w:r w:rsidR="003804A8">
        <w:fldChar w:fldCharType="separate"/>
      </w:r>
      <w:r w:rsidR="00EA59E6">
        <w:t xml:space="preserve">Table </w:t>
      </w:r>
      <w:r w:rsidR="00EA59E6">
        <w:rPr>
          <w:noProof/>
        </w:rPr>
        <w:t>1</w:t>
      </w:r>
      <w:r w:rsidR="003804A8">
        <w:fldChar w:fldCharType="end"/>
      </w:r>
      <w:r w:rsidR="003804A8">
        <w:t>, where classical SFBC transmitter/receiver was taken as reference.</w:t>
      </w:r>
    </w:p>
    <w:p w:rsidR="00A7661F" w:rsidRDefault="00A7661F" w:rsidP="002134B6"/>
    <w:p w:rsidR="001C027E" w:rsidRDefault="001C027E" w:rsidP="001C027E">
      <w:pPr>
        <w:pStyle w:val="Lgende"/>
        <w:keepNext/>
      </w:pPr>
      <w:bookmarkStart w:id="4" w:name="_Ref492586162"/>
      <w:r>
        <w:t xml:space="preserve">Table </w:t>
      </w:r>
      <w:fldSimple w:instr=" SEQ Table \* ARABIC ">
        <w:r w:rsidR="00EA59E6">
          <w:rPr>
            <w:noProof/>
          </w:rPr>
          <w:t>1</w:t>
        </w:r>
      </w:fldSimple>
      <w:bookmarkEnd w:id="4"/>
      <w:r>
        <w:t>- Characteristics of Alamouti-based implementations with respect to classical SFBC</w:t>
      </w:r>
    </w:p>
    <w:tbl>
      <w:tblPr>
        <w:tblStyle w:val="Grilledutableau"/>
        <w:tblW w:w="0" w:type="auto"/>
        <w:tblLook w:val="04A0" w:firstRow="1" w:lastRow="0" w:firstColumn="1" w:lastColumn="0" w:noHBand="0" w:noVBand="1"/>
      </w:tblPr>
      <w:tblGrid>
        <w:gridCol w:w="1877"/>
        <w:gridCol w:w="2035"/>
        <w:gridCol w:w="2086"/>
        <w:gridCol w:w="2086"/>
        <w:gridCol w:w="1878"/>
      </w:tblGrid>
      <w:tr w:rsidR="0081474E" w:rsidTr="001C027E">
        <w:tc>
          <w:tcPr>
            <w:tcW w:w="1877" w:type="dxa"/>
            <w:shd w:val="clear" w:color="auto" w:fill="D9D9D9" w:themeFill="background1" w:themeFillShade="D9"/>
          </w:tcPr>
          <w:p w:rsidR="0081474E" w:rsidRDefault="0081474E" w:rsidP="002134B6"/>
        </w:tc>
        <w:tc>
          <w:tcPr>
            <w:tcW w:w="2035" w:type="dxa"/>
            <w:shd w:val="clear" w:color="auto" w:fill="D9D9D9" w:themeFill="background1" w:themeFillShade="D9"/>
          </w:tcPr>
          <w:p w:rsidR="0081474E" w:rsidRDefault="0081474E" w:rsidP="002134B6">
            <w:r>
              <w:t xml:space="preserve">SC-SFBC </w:t>
            </w:r>
            <w:r>
              <w:fldChar w:fldCharType="begin"/>
            </w:r>
            <w:r>
              <w:instrText xml:space="preserve"> REF _Ref492564917 \r \h </w:instrText>
            </w:r>
            <w:r w:rsidR="001C027E">
              <w:instrText xml:space="preserve"> \* MERGEFORMAT </w:instrText>
            </w:r>
            <w:r>
              <w:fldChar w:fldCharType="separate"/>
            </w:r>
            <w:r w:rsidR="00EA59E6">
              <w:t>[4]</w:t>
            </w:r>
            <w:r>
              <w:fldChar w:fldCharType="end"/>
            </w:r>
            <w:r>
              <w:t xml:space="preserve">, </w:t>
            </w:r>
            <w:r>
              <w:fldChar w:fldCharType="begin"/>
            </w:r>
            <w:r>
              <w:instrText xml:space="preserve"> REF _Ref492581991 \r \h </w:instrText>
            </w:r>
            <w:r w:rsidR="001C027E">
              <w:instrText xml:space="preserve"> \* MERGEFORMAT </w:instrText>
            </w:r>
            <w:r>
              <w:fldChar w:fldCharType="separate"/>
            </w:r>
            <w:r w:rsidR="00EA59E6">
              <w:t>[10]</w:t>
            </w:r>
            <w:r>
              <w:fldChar w:fldCharType="end"/>
            </w:r>
          </w:p>
        </w:tc>
        <w:tc>
          <w:tcPr>
            <w:tcW w:w="2086" w:type="dxa"/>
            <w:shd w:val="clear" w:color="auto" w:fill="D9D9D9" w:themeFill="background1" w:themeFillShade="D9"/>
          </w:tcPr>
          <w:p w:rsidR="0081474E" w:rsidRDefault="0081474E" w:rsidP="002134B6">
            <w:r>
              <w:t xml:space="preserve">SS-STBC </w:t>
            </w:r>
            <w:r>
              <w:fldChar w:fldCharType="begin"/>
            </w:r>
            <w:r>
              <w:instrText xml:space="preserve"> REF _Ref492582226 \r \h </w:instrText>
            </w:r>
            <w:r w:rsidR="001C027E">
              <w:instrText xml:space="preserve"> \* MERGEFORMAT </w:instrText>
            </w:r>
            <w:r>
              <w:fldChar w:fldCharType="separate"/>
            </w:r>
            <w:r w:rsidR="00EA59E6">
              <w:t>[11]</w:t>
            </w:r>
            <w:r>
              <w:fldChar w:fldCharType="end"/>
            </w:r>
            <w:r>
              <w:t xml:space="preserve"> with receiver option 1</w:t>
            </w:r>
          </w:p>
        </w:tc>
        <w:tc>
          <w:tcPr>
            <w:tcW w:w="2086" w:type="dxa"/>
            <w:shd w:val="clear" w:color="auto" w:fill="D9D9D9" w:themeFill="background1" w:themeFillShade="D9"/>
          </w:tcPr>
          <w:p w:rsidR="0081474E" w:rsidRDefault="0081474E" w:rsidP="002134B6">
            <w:r>
              <w:t xml:space="preserve">SS-STBC </w:t>
            </w:r>
            <w:r>
              <w:fldChar w:fldCharType="begin"/>
            </w:r>
            <w:r>
              <w:instrText xml:space="preserve"> REF _Ref492582226 \r \h </w:instrText>
            </w:r>
            <w:r w:rsidR="001C027E">
              <w:instrText xml:space="preserve"> \* MERGEFORMAT </w:instrText>
            </w:r>
            <w:r>
              <w:fldChar w:fldCharType="separate"/>
            </w:r>
            <w:r w:rsidR="00EA59E6">
              <w:t>[11]</w:t>
            </w:r>
            <w:r>
              <w:fldChar w:fldCharType="end"/>
            </w:r>
            <w:r>
              <w:t xml:space="preserve"> with receiver option 2</w:t>
            </w:r>
          </w:p>
        </w:tc>
        <w:tc>
          <w:tcPr>
            <w:tcW w:w="1878" w:type="dxa"/>
            <w:shd w:val="clear" w:color="auto" w:fill="D9D9D9" w:themeFill="background1" w:themeFillShade="D9"/>
          </w:tcPr>
          <w:p w:rsidR="0081474E" w:rsidRDefault="0081474E" w:rsidP="0081474E">
            <w:r>
              <w:t xml:space="preserve">SS-STBC with </w:t>
            </w:r>
            <w:r w:rsidR="00B40BF5">
              <w:t xml:space="preserve">pre/postfix </w:t>
            </w:r>
            <w:r w:rsidR="00B40BF5">
              <w:fldChar w:fldCharType="begin"/>
            </w:r>
            <w:r w:rsidR="00B40BF5">
              <w:instrText xml:space="preserve"> REF _Ref492582210 \r \h </w:instrText>
            </w:r>
            <w:r w:rsidR="00B40BF5">
              <w:fldChar w:fldCharType="separate"/>
            </w:r>
            <w:r w:rsidR="00EA59E6">
              <w:t>[9]</w:t>
            </w:r>
            <w:r w:rsidR="00B40BF5">
              <w:fldChar w:fldCharType="end"/>
            </w:r>
            <w:r w:rsidR="00B40BF5">
              <w:t xml:space="preserve"> or </w:t>
            </w:r>
            <w:r>
              <w:t xml:space="preserve">0 padding </w:t>
            </w:r>
            <w:r>
              <w:fldChar w:fldCharType="begin"/>
            </w:r>
            <w:r>
              <w:instrText xml:space="preserve"> REF _Ref492582532 \r \h </w:instrText>
            </w:r>
            <w:r w:rsidR="001C027E">
              <w:instrText xml:space="preserve"> \* MERGEFORMAT </w:instrText>
            </w:r>
            <w:r>
              <w:fldChar w:fldCharType="separate"/>
            </w:r>
            <w:r w:rsidR="00EA59E6">
              <w:t>[12]</w:t>
            </w:r>
            <w:r>
              <w:fldChar w:fldCharType="end"/>
            </w:r>
          </w:p>
        </w:tc>
      </w:tr>
      <w:tr w:rsidR="0081474E" w:rsidTr="001C027E">
        <w:tc>
          <w:tcPr>
            <w:tcW w:w="1877" w:type="dxa"/>
            <w:shd w:val="clear" w:color="auto" w:fill="D9D9D9" w:themeFill="background1" w:themeFillShade="D9"/>
          </w:tcPr>
          <w:p w:rsidR="0081474E" w:rsidRDefault="0081474E" w:rsidP="002134B6">
            <w:r>
              <w:t>PAPR</w:t>
            </w:r>
          </w:p>
        </w:tc>
        <w:tc>
          <w:tcPr>
            <w:tcW w:w="2035" w:type="dxa"/>
            <w:shd w:val="clear" w:color="auto" w:fill="92D050"/>
          </w:tcPr>
          <w:p w:rsidR="0081474E" w:rsidRDefault="0081474E" w:rsidP="002134B6">
            <w:r>
              <w:t>PAPR preserving</w:t>
            </w:r>
          </w:p>
        </w:tc>
        <w:tc>
          <w:tcPr>
            <w:tcW w:w="2086" w:type="dxa"/>
            <w:shd w:val="clear" w:color="auto" w:fill="92D050"/>
          </w:tcPr>
          <w:p w:rsidR="0081474E" w:rsidRDefault="0081474E" w:rsidP="002134B6">
            <w:r>
              <w:t>PAPR preserving</w:t>
            </w:r>
          </w:p>
        </w:tc>
        <w:tc>
          <w:tcPr>
            <w:tcW w:w="2086" w:type="dxa"/>
            <w:shd w:val="clear" w:color="auto" w:fill="92D050"/>
          </w:tcPr>
          <w:p w:rsidR="0081474E" w:rsidRDefault="0081474E" w:rsidP="002134B6">
            <w:r>
              <w:t>PAPR preserving</w:t>
            </w:r>
          </w:p>
        </w:tc>
        <w:tc>
          <w:tcPr>
            <w:tcW w:w="1878" w:type="dxa"/>
          </w:tcPr>
          <w:p w:rsidR="0081474E" w:rsidRDefault="001252F6" w:rsidP="001252F6">
            <w:r w:rsidRPr="001252F6">
              <w:t>T</w:t>
            </w:r>
            <w:r w:rsidR="0081474E" w:rsidRPr="001252F6">
              <w:t>o be checked for BPSK pi/2 w/wo FDPS</w:t>
            </w:r>
          </w:p>
        </w:tc>
      </w:tr>
      <w:tr w:rsidR="0081474E" w:rsidTr="001C027E">
        <w:tc>
          <w:tcPr>
            <w:tcW w:w="1877" w:type="dxa"/>
            <w:shd w:val="clear" w:color="auto" w:fill="D9D9D9" w:themeFill="background1" w:themeFillShade="D9"/>
          </w:tcPr>
          <w:p w:rsidR="0081474E" w:rsidRDefault="0081474E" w:rsidP="002134B6">
            <w:r>
              <w:t>Transmitter complexity</w:t>
            </w:r>
          </w:p>
        </w:tc>
        <w:tc>
          <w:tcPr>
            <w:tcW w:w="2035" w:type="dxa"/>
            <w:shd w:val="clear" w:color="auto" w:fill="92D050"/>
          </w:tcPr>
          <w:p w:rsidR="0081474E" w:rsidRDefault="0081474E" w:rsidP="002134B6">
            <w:r>
              <w:t>Same as SFBC, only mapping to subcarrier differs</w:t>
            </w:r>
          </w:p>
        </w:tc>
        <w:tc>
          <w:tcPr>
            <w:tcW w:w="2086" w:type="dxa"/>
            <w:shd w:val="clear" w:color="auto" w:fill="FF0000"/>
          </w:tcPr>
          <w:p w:rsidR="0081474E" w:rsidRDefault="0081474E" w:rsidP="002134B6">
            <w:r>
              <w:t xml:space="preserve">One extra M-size DFT </w:t>
            </w:r>
          </w:p>
        </w:tc>
        <w:tc>
          <w:tcPr>
            <w:tcW w:w="2086" w:type="dxa"/>
            <w:shd w:val="clear" w:color="auto" w:fill="FF0000"/>
          </w:tcPr>
          <w:p w:rsidR="0081474E" w:rsidRDefault="0081474E" w:rsidP="002134B6">
            <w:r>
              <w:t>One extra M-size DFT</w:t>
            </w:r>
          </w:p>
        </w:tc>
        <w:tc>
          <w:tcPr>
            <w:tcW w:w="1878" w:type="dxa"/>
            <w:shd w:val="clear" w:color="auto" w:fill="FF0000"/>
          </w:tcPr>
          <w:p w:rsidR="0081474E" w:rsidRDefault="0081474E" w:rsidP="002134B6">
            <w:r>
              <w:t>One extra M-size DFT</w:t>
            </w:r>
          </w:p>
        </w:tc>
      </w:tr>
      <w:tr w:rsidR="0081474E" w:rsidTr="001C027E">
        <w:tc>
          <w:tcPr>
            <w:tcW w:w="1877" w:type="dxa"/>
            <w:shd w:val="clear" w:color="auto" w:fill="D9D9D9" w:themeFill="background1" w:themeFillShade="D9"/>
          </w:tcPr>
          <w:p w:rsidR="0081474E" w:rsidRDefault="0081474E" w:rsidP="002134B6">
            <w:r>
              <w:t>Spectral efficiency penalty</w:t>
            </w:r>
          </w:p>
        </w:tc>
        <w:tc>
          <w:tcPr>
            <w:tcW w:w="2035" w:type="dxa"/>
            <w:shd w:val="clear" w:color="auto" w:fill="92D050"/>
          </w:tcPr>
          <w:p w:rsidR="0081474E" w:rsidRDefault="0081474E" w:rsidP="002134B6">
            <w:r>
              <w:t>No</w:t>
            </w:r>
          </w:p>
        </w:tc>
        <w:tc>
          <w:tcPr>
            <w:tcW w:w="2086" w:type="dxa"/>
            <w:shd w:val="clear" w:color="auto" w:fill="92D050"/>
          </w:tcPr>
          <w:p w:rsidR="0081474E" w:rsidRDefault="0081474E" w:rsidP="002134B6">
            <w:r>
              <w:t>No</w:t>
            </w:r>
          </w:p>
        </w:tc>
        <w:tc>
          <w:tcPr>
            <w:tcW w:w="2086" w:type="dxa"/>
            <w:shd w:val="clear" w:color="auto" w:fill="92D050"/>
          </w:tcPr>
          <w:p w:rsidR="0081474E" w:rsidRDefault="0081474E" w:rsidP="002134B6">
            <w:r>
              <w:t>No</w:t>
            </w:r>
          </w:p>
        </w:tc>
        <w:tc>
          <w:tcPr>
            <w:tcW w:w="1878" w:type="dxa"/>
            <w:shd w:val="clear" w:color="auto" w:fill="FF0000"/>
          </w:tcPr>
          <w:p w:rsidR="0081474E" w:rsidRDefault="0081474E" w:rsidP="001252F6">
            <w:r>
              <w:t>Penalty depending on padding</w:t>
            </w:r>
            <w:r w:rsidR="001252F6">
              <w:t>/prefix</w:t>
            </w:r>
            <w:r>
              <w:t xml:space="preserve"> size and </w:t>
            </w:r>
            <w:r w:rsidR="001252F6">
              <w:t>RA</w:t>
            </w:r>
            <w:r>
              <w:t xml:space="preserve"> size</w:t>
            </w:r>
          </w:p>
        </w:tc>
      </w:tr>
      <w:tr w:rsidR="0081474E" w:rsidTr="001C027E">
        <w:tc>
          <w:tcPr>
            <w:tcW w:w="1877" w:type="dxa"/>
            <w:shd w:val="clear" w:color="auto" w:fill="D9D9D9" w:themeFill="background1" w:themeFillShade="D9"/>
          </w:tcPr>
          <w:p w:rsidR="0081474E" w:rsidRDefault="0081474E" w:rsidP="002134B6">
            <w:r>
              <w:t>Receiver complexity</w:t>
            </w:r>
          </w:p>
        </w:tc>
        <w:tc>
          <w:tcPr>
            <w:tcW w:w="2035" w:type="dxa"/>
            <w:shd w:val="clear" w:color="auto" w:fill="FFC000"/>
          </w:tcPr>
          <w:p w:rsidR="0081474E" w:rsidRDefault="0081474E" w:rsidP="0081474E">
            <w:r>
              <w:t xml:space="preserve">Low complexity inversion of 2x2 matrix for MMSE </w:t>
            </w:r>
          </w:p>
        </w:tc>
        <w:tc>
          <w:tcPr>
            <w:tcW w:w="2086" w:type="dxa"/>
            <w:shd w:val="clear" w:color="auto" w:fill="FF0000"/>
          </w:tcPr>
          <w:p w:rsidR="001C027E" w:rsidRDefault="001C027E" w:rsidP="002134B6">
            <w:r>
              <w:t xml:space="preserve">4 extra M/2-point DFTs; </w:t>
            </w:r>
          </w:p>
          <w:p w:rsidR="0081474E" w:rsidRDefault="001C027E" w:rsidP="00811A4F">
            <w:r>
              <w:t xml:space="preserve">MMSE is also needed </w:t>
            </w:r>
            <w:r w:rsidR="00811A4F">
              <w:t xml:space="preserve">for high Doppler and/or </w:t>
            </w:r>
            <w:r>
              <w:t xml:space="preserve"> dispersive channels</w:t>
            </w:r>
          </w:p>
        </w:tc>
        <w:tc>
          <w:tcPr>
            <w:tcW w:w="2086" w:type="dxa"/>
            <w:shd w:val="clear" w:color="auto" w:fill="FF0000"/>
          </w:tcPr>
          <w:p w:rsidR="0081474E" w:rsidRDefault="001C027E" w:rsidP="001C027E">
            <w:r>
              <w:t>1 extra M-point DFT</w:t>
            </w:r>
            <w:r w:rsidR="00811A4F">
              <w:t xml:space="preserve"> and </w:t>
            </w:r>
            <w:r>
              <w:t>channel scaling</w:t>
            </w:r>
          </w:p>
          <w:p w:rsidR="001C027E" w:rsidRDefault="001C027E" w:rsidP="001C027E">
            <w:r>
              <w:t xml:space="preserve">MMSE is also needed </w:t>
            </w:r>
            <w:r w:rsidR="00811A4F">
              <w:t>for high Doppler and/or  dispersive channels</w:t>
            </w:r>
          </w:p>
        </w:tc>
        <w:tc>
          <w:tcPr>
            <w:tcW w:w="1878" w:type="dxa"/>
            <w:shd w:val="clear" w:color="auto" w:fill="FF0000"/>
          </w:tcPr>
          <w:p w:rsidR="0081474E" w:rsidRDefault="001C027E" w:rsidP="002134B6">
            <w:r>
              <w:t xml:space="preserve">Same as SS-STBC </w:t>
            </w:r>
            <w:r>
              <w:fldChar w:fldCharType="begin"/>
            </w:r>
            <w:r>
              <w:instrText xml:space="preserve"> REF _Ref492582226 \r \h  \* MERGEFORMAT </w:instrText>
            </w:r>
            <w:r>
              <w:fldChar w:fldCharType="separate"/>
            </w:r>
            <w:r w:rsidR="00EA59E6">
              <w:t>[11]</w:t>
            </w:r>
            <w:r>
              <w:fldChar w:fldCharType="end"/>
            </w:r>
            <w:r>
              <w:t xml:space="preserve"> with receiver option 1 or 2</w:t>
            </w:r>
          </w:p>
        </w:tc>
      </w:tr>
    </w:tbl>
    <w:p w:rsidR="00A7661F" w:rsidRDefault="00A7661F" w:rsidP="002134B6"/>
    <w:p w:rsidR="00A47F71" w:rsidRPr="002134B6" w:rsidRDefault="00A47F71" w:rsidP="002134B6"/>
    <w:p w:rsidR="00A67965" w:rsidRPr="0073662B" w:rsidRDefault="00A67965" w:rsidP="00A67965">
      <w:pPr>
        <w:pStyle w:val="Titre2"/>
      </w:pPr>
      <w:r w:rsidRPr="0073662B">
        <w:t>Short-delay CDD</w:t>
      </w:r>
    </w:p>
    <w:p w:rsidR="00A267DE" w:rsidRDefault="00A267DE" w:rsidP="00A267DE">
      <w:pPr>
        <w:keepNext/>
        <w:jc w:val="center"/>
      </w:pPr>
      <w:r>
        <w:rPr>
          <w:noProof/>
          <w:lang w:val="fr-FR" w:eastAsia="fr-FR"/>
        </w:rPr>
        <w:drawing>
          <wp:inline distT="0" distB="0" distL="0" distR="0">
            <wp:extent cx="4226400" cy="1288800"/>
            <wp:effectExtent l="0" t="0" r="3175"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ftschemaCDD.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226400" cy="1288800"/>
                    </a:xfrm>
                    <a:prstGeom prst="rect">
                      <a:avLst/>
                    </a:prstGeom>
                  </pic:spPr>
                </pic:pic>
              </a:graphicData>
            </a:graphic>
          </wp:inline>
        </w:drawing>
      </w:r>
    </w:p>
    <w:p w:rsidR="00A267DE" w:rsidRDefault="00A267DE" w:rsidP="00A267DE">
      <w:pPr>
        <w:pStyle w:val="Lgende"/>
        <w:jc w:val="center"/>
      </w:pPr>
      <w:bookmarkStart w:id="5" w:name="_Ref481576044"/>
      <w:r>
        <w:t xml:space="preserve">Figure </w:t>
      </w:r>
      <w:fldSimple w:instr=" SEQ Figure \* ARABIC ">
        <w:r w:rsidR="00EA59E6">
          <w:rPr>
            <w:noProof/>
          </w:rPr>
          <w:t>5</w:t>
        </w:r>
      </w:fldSimple>
      <w:bookmarkEnd w:id="5"/>
      <w:r>
        <w:t xml:space="preserve"> – Short delay CDD</w:t>
      </w:r>
    </w:p>
    <w:p w:rsidR="00A67965" w:rsidRPr="0073662B" w:rsidRDefault="00541847" w:rsidP="00A67965">
      <w:r w:rsidRPr="0073662B">
        <w:t>Short delay</w:t>
      </w:r>
      <w:r w:rsidR="002D60EA">
        <w:t xml:space="preserve"> (SD)</w:t>
      </w:r>
      <w:r w:rsidRPr="0073662B">
        <w:t xml:space="preserve"> </w:t>
      </w:r>
      <w:r w:rsidR="00A67965" w:rsidRPr="0073662B">
        <w:t xml:space="preserve">CDD </w:t>
      </w:r>
      <w:r w:rsidRPr="0073662B">
        <w:t>(</w:t>
      </w:r>
      <w:r w:rsidR="00D65C81">
        <w:fldChar w:fldCharType="begin"/>
      </w:r>
      <w:r w:rsidR="00A267DE">
        <w:instrText xml:space="preserve"> REF _Ref481576044 \h </w:instrText>
      </w:r>
      <w:r w:rsidR="00D65C81">
        <w:fldChar w:fldCharType="separate"/>
      </w:r>
      <w:r w:rsidR="00EA59E6">
        <w:t xml:space="preserve">Figure </w:t>
      </w:r>
      <w:r w:rsidR="00EA59E6">
        <w:rPr>
          <w:noProof/>
        </w:rPr>
        <w:t>5</w:t>
      </w:r>
      <w:r w:rsidR="00D65C81">
        <w:fldChar w:fldCharType="end"/>
      </w:r>
      <w:r w:rsidRPr="0073662B">
        <w:t xml:space="preserve">) </w:t>
      </w:r>
      <w:r w:rsidR="00A67965" w:rsidRPr="0073662B">
        <w:t xml:space="preserve">transforms the spatial diversity into frequency diversity. For single layer transmission this is achieved by sending onto a second antenna port a cyclically delayed copy of the signal sent on a first antenna port, which is equivalent to SIMO transmission over a channel with </w:t>
      </w:r>
      <w:r w:rsidR="00A67965" w:rsidRPr="0073662B">
        <w:lastRenderedPageBreak/>
        <w:t>modified impulse response. Cyclic delay operation can be implemented as a phase ramp applied in the frequency domain, similar to a precoding operation.</w:t>
      </w:r>
    </w:p>
    <w:p w:rsidR="00A67965" w:rsidRPr="0073662B" w:rsidRDefault="00541847" w:rsidP="003C27D5">
      <w:r w:rsidRPr="0073662B">
        <w:t>CDD is not a full-diversity scheme: it transforms spatial diversity in frequency-diversity. It achieves enhanced frequency diversity via coding. Short delay CDD is both specification transparent and DM-RS transparent.</w:t>
      </w:r>
    </w:p>
    <w:p w:rsidR="00541847" w:rsidRPr="0073662B" w:rsidRDefault="00541847" w:rsidP="003C27D5">
      <w:r w:rsidRPr="0073662B">
        <w:t>CDD performance depends on the chosen delay and on the channel properties. Better performance can be obtained by adapting the delay to the channel/modcod, but such adaptation would require signaling overhead and remove the specification transparency.</w:t>
      </w:r>
    </w:p>
    <w:p w:rsidR="00541847" w:rsidRPr="0073662B" w:rsidRDefault="00A267DE" w:rsidP="003C27D5">
      <w:r w:rsidRPr="00A267DE">
        <w:rPr>
          <w:b/>
        </w:rPr>
        <w:t>Observation</w:t>
      </w:r>
      <w:r>
        <w:t xml:space="preserve">: </w:t>
      </w:r>
      <w:r w:rsidRPr="00A267DE">
        <w:rPr>
          <w:i/>
        </w:rPr>
        <w:t xml:space="preserve">Short delay CDD is not a full-diversity scheme and its performance is </w:t>
      </w:r>
      <w:r>
        <w:rPr>
          <w:i/>
        </w:rPr>
        <w:t xml:space="preserve">very </w:t>
      </w:r>
      <w:r w:rsidRPr="00A267DE">
        <w:rPr>
          <w:i/>
        </w:rPr>
        <w:t xml:space="preserve">sensitive to </w:t>
      </w:r>
      <w:r w:rsidR="002D60EA">
        <w:rPr>
          <w:i/>
        </w:rPr>
        <w:t>increasing</w:t>
      </w:r>
      <w:r>
        <w:rPr>
          <w:i/>
        </w:rPr>
        <w:t xml:space="preserve"> the </w:t>
      </w:r>
      <w:r w:rsidRPr="00A267DE">
        <w:rPr>
          <w:i/>
        </w:rPr>
        <w:t>coding rates</w:t>
      </w:r>
      <w:r>
        <w:t>.</w:t>
      </w:r>
      <w:r w:rsidR="002D60EA">
        <w:t xml:space="preserve"> </w:t>
      </w:r>
      <w:r w:rsidR="002D60EA" w:rsidRPr="002D60EA">
        <w:rPr>
          <w:i/>
        </w:rPr>
        <w:t>Gain is limited onto channels with already long delay spreads</w:t>
      </w:r>
      <w:r w:rsidR="002D60EA">
        <w:t>.</w:t>
      </w:r>
    </w:p>
    <w:p w:rsidR="00063A04" w:rsidRPr="0073662B" w:rsidRDefault="00063A04" w:rsidP="00541847"/>
    <w:p w:rsidR="00D007C0" w:rsidRPr="0073662B" w:rsidRDefault="00853799" w:rsidP="00D007C0">
      <w:pPr>
        <w:pStyle w:val="Titre2"/>
      </w:pPr>
      <w:r>
        <w:t>B</w:t>
      </w:r>
      <w:r w:rsidR="00D007C0" w:rsidRPr="00D007C0">
        <w:t>eam/precoder cycling</w:t>
      </w:r>
      <w:r>
        <w:t xml:space="preserve"> for DFTsOFDM</w:t>
      </w:r>
    </w:p>
    <w:p w:rsidR="00853799" w:rsidRDefault="00853799" w:rsidP="00853799">
      <w:pPr>
        <w:pStyle w:val="Titre3"/>
      </w:pPr>
      <w:r>
        <w:t>Cycling in the frequency domain</w:t>
      </w:r>
    </w:p>
    <w:p w:rsidR="00853799" w:rsidRDefault="0068301A" w:rsidP="00853799">
      <w:r>
        <w:t>I</w:t>
      </w:r>
      <w:r w:rsidR="00853799">
        <w:t xml:space="preserve">t has been decided in RAN1#88 </w:t>
      </w:r>
      <w:r w:rsidR="00D65C81">
        <w:fldChar w:fldCharType="begin"/>
      </w:r>
      <w:r>
        <w:instrText xml:space="preserve"> REF _Ref481586870 \r \h </w:instrText>
      </w:r>
      <w:r w:rsidR="00D65C81">
        <w:fldChar w:fldCharType="separate"/>
      </w:r>
      <w:r w:rsidR="00EA59E6">
        <w:t>[2]</w:t>
      </w:r>
      <w:r w:rsidR="00D65C81">
        <w:fldChar w:fldCharType="end"/>
      </w:r>
      <w:r>
        <w:t xml:space="preserve"> </w:t>
      </w:r>
      <w:r w:rsidR="00853799">
        <w:t xml:space="preserve">that, for DFTsOFDM, </w:t>
      </w:r>
      <w:r w:rsidR="00853799" w:rsidRPr="0068301A">
        <w:rPr>
          <w:i/>
        </w:rPr>
        <w:t>PRB bundling size is the whole scheduled bandwidth if the scheduled bandwidth comprises a single cluster</w:t>
      </w:r>
      <w:r w:rsidR="00853799">
        <w:t>. That is, the UE shall apply the precoder in a way that the gNB may assume that UE uses the same precoder for all scheduled PRBs.</w:t>
      </w:r>
      <w:r>
        <w:t xml:space="preserve"> Beam cycling is thus not possible for DFTsOFDM within the current decisions.</w:t>
      </w:r>
    </w:p>
    <w:p w:rsidR="0068301A" w:rsidRPr="0073662B" w:rsidRDefault="0068301A" w:rsidP="0068301A">
      <w:r w:rsidRPr="0073662B">
        <w:t xml:space="preserve">Per RB/RBG </w:t>
      </w:r>
      <w:r w:rsidR="00874B95">
        <w:t>cycling in DFTsOFDM would furthermore break</w:t>
      </w:r>
      <w:r w:rsidRPr="0073662B">
        <w:t xml:space="preserve"> the PAPR property. Nevertheless, </w:t>
      </w:r>
      <w:r w:rsidRPr="00FB0144">
        <w:rPr>
          <w:b/>
        </w:rPr>
        <w:t>per RE cophasing cycling</w:t>
      </w:r>
      <w:r w:rsidRPr="0073662B">
        <w:t xml:space="preserve"> is possible with</w:t>
      </w:r>
      <w:r w:rsidR="00874B95">
        <w:t>out breaking the PAPR of</w:t>
      </w:r>
      <w:r w:rsidRPr="0073662B">
        <w:t xml:space="preserve"> DFTsOFDM: on the first polarization the DFTsOFDM symbol with [1 1] cophasing vector is sent as is, and on the second polarization cophasing vector [1 -1] at RE level does not impact the PAPR. This is virtually equivalent to applying half-symbol </w:t>
      </w:r>
      <w:r w:rsidRPr="00FB0144">
        <w:rPr>
          <w:b/>
        </w:rPr>
        <w:t>long delay CDD</w:t>
      </w:r>
      <w:r w:rsidRPr="0073662B">
        <w:t xml:space="preserve"> </w:t>
      </w:r>
      <w:r w:rsidR="002D60EA">
        <w:t xml:space="preserve">(LD-CDD) </w:t>
      </w:r>
      <w:r w:rsidRPr="0073662B">
        <w:t xml:space="preserve">on top of the two polarizations of a channel beamformed based on some long term channel knowledge. </w:t>
      </w:r>
    </w:p>
    <w:p w:rsidR="0068301A" w:rsidRPr="0073662B" w:rsidRDefault="00874B95" w:rsidP="0068301A">
      <w:r>
        <w:t>Per RE c</w:t>
      </w:r>
      <w:r w:rsidR="0068301A" w:rsidRPr="0073662B">
        <w:t xml:space="preserve">ophasing cycling is not a full-diversity scheme: it transforms polarization diversity in frequency diversity and recovers it via coding. Cophasing cycling is </w:t>
      </w:r>
      <w:r w:rsidR="002D60EA">
        <w:t>not</w:t>
      </w:r>
      <w:r w:rsidR="0068301A" w:rsidRPr="0073662B">
        <w:t xml:space="preserve"> specification transparent.</w:t>
      </w:r>
    </w:p>
    <w:p w:rsidR="00853799" w:rsidRDefault="00853799" w:rsidP="00853799">
      <w:pPr>
        <w:pStyle w:val="Titre3"/>
      </w:pPr>
      <w:r>
        <w:t>Cycling in the time domain</w:t>
      </w:r>
    </w:p>
    <w:p w:rsidR="00C70D82" w:rsidRDefault="00853799" w:rsidP="00541847">
      <w:r>
        <w:t xml:space="preserve">Time domain cycling can be implemented through beam/antenna/precoder switching. </w:t>
      </w:r>
      <w:r w:rsidR="00D007C0">
        <w:t xml:space="preserve">Time domain cycling can be implemented in either transparent or non-transparent manner. For the transparent manner, cycling with a period equal to or longer than 1 slot is </w:t>
      </w:r>
      <w:r w:rsidR="00A267DE">
        <w:t xml:space="preserve">usually </w:t>
      </w:r>
      <w:r w:rsidR="00D007C0">
        <w:t>applied</w:t>
      </w:r>
      <w:r w:rsidR="00C70D82">
        <w:t xml:space="preserve"> as in </w:t>
      </w:r>
      <w:r w:rsidR="00D65C81">
        <w:fldChar w:fldCharType="begin"/>
      </w:r>
      <w:r w:rsidR="00C70D82">
        <w:instrText xml:space="preserve"> REF _Ref481679428 \h </w:instrText>
      </w:r>
      <w:r w:rsidR="00D65C81">
        <w:fldChar w:fldCharType="separate"/>
      </w:r>
      <w:r w:rsidR="00EA59E6">
        <w:t xml:space="preserve">Figure </w:t>
      </w:r>
      <w:r w:rsidR="00EA59E6">
        <w:rPr>
          <w:noProof/>
        </w:rPr>
        <w:t>6</w:t>
      </w:r>
      <w:r w:rsidR="00D65C81">
        <w:fldChar w:fldCharType="end"/>
      </w:r>
      <w:r w:rsidR="00C70D82">
        <w:t xml:space="preserve">a </w:t>
      </w:r>
      <w:r w:rsidR="00250E84">
        <w:t>when the slot size is considered to be 7</w:t>
      </w:r>
      <w:r w:rsidR="00D007C0">
        <w:t xml:space="preserve">. </w:t>
      </w:r>
      <w:r w:rsidR="00190815">
        <w:t>These schemes are not feasible with PUSCH with low number of symbols (less than 4 symbols when FH is disabled, less than 6 symbols when FH is enabled)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70D82" w:rsidTr="00A704DB">
        <w:tc>
          <w:tcPr>
            <w:tcW w:w="4981" w:type="dxa"/>
          </w:tcPr>
          <w:p w:rsidR="00C70D82" w:rsidRDefault="00C70D82" w:rsidP="00A704DB">
            <w:r>
              <w:rPr>
                <w:noProof/>
                <w:lang w:val="fr-FR" w:eastAsia="fr-FR"/>
              </w:rPr>
              <w:drawing>
                <wp:inline distT="0" distB="0" distL="0" distR="0">
                  <wp:extent cx="2804400" cy="946800"/>
                  <wp:effectExtent l="0" t="0" r="0" b="571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anspPVC.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numPr>
                <w:ilvl w:val="0"/>
                <w:numId w:val="40"/>
              </w:numPr>
              <w:ind w:leftChars="0"/>
            </w:pPr>
            <w:r>
              <w:t>DM-RS transparent precoder cycling</w:t>
            </w:r>
          </w:p>
        </w:tc>
        <w:tc>
          <w:tcPr>
            <w:tcW w:w="4981" w:type="dxa"/>
          </w:tcPr>
          <w:p w:rsidR="00C70D82" w:rsidRDefault="00C70D82" w:rsidP="00A704DB">
            <w:r>
              <w:rPr>
                <w:noProof/>
                <w:lang w:val="fr-FR" w:eastAsia="fr-FR"/>
              </w:rPr>
              <w:drawing>
                <wp:inline distT="0" distB="0" distL="0" distR="0">
                  <wp:extent cx="2804400" cy="946800"/>
                  <wp:effectExtent l="0" t="0" r="0" b="571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ontranspPVC.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804400" cy="946800"/>
                          </a:xfrm>
                          <a:prstGeom prst="rect">
                            <a:avLst/>
                          </a:prstGeom>
                        </pic:spPr>
                      </pic:pic>
                    </a:graphicData>
                  </a:graphic>
                </wp:inline>
              </w:drawing>
            </w:r>
          </w:p>
          <w:p w:rsidR="00C70D82" w:rsidRDefault="00C70D82" w:rsidP="00C70D82">
            <w:pPr>
              <w:pStyle w:val="Paragraphedeliste"/>
              <w:keepNext/>
              <w:numPr>
                <w:ilvl w:val="0"/>
                <w:numId w:val="40"/>
              </w:numPr>
              <w:ind w:leftChars="0"/>
            </w:pPr>
            <w:r>
              <w:t>Non-transparent precoder cycling</w:t>
            </w:r>
          </w:p>
        </w:tc>
      </w:tr>
    </w:tbl>
    <w:p w:rsidR="00C70D82" w:rsidRDefault="00C70D82" w:rsidP="00C70D82">
      <w:pPr>
        <w:pStyle w:val="Lgende"/>
        <w:jc w:val="center"/>
      </w:pPr>
      <w:bookmarkStart w:id="6" w:name="_Ref481679428"/>
      <w:r>
        <w:t xml:space="preserve">Figure </w:t>
      </w:r>
      <w:fldSimple w:instr=" SEQ Figure \* ARABIC ">
        <w:r w:rsidR="00EA59E6">
          <w:rPr>
            <w:noProof/>
          </w:rPr>
          <w:t>6</w:t>
        </w:r>
      </w:fldSimple>
      <w:bookmarkEnd w:id="6"/>
      <w:r>
        <w:t xml:space="preserve"> – Time-domain beam/precoder cycling</w:t>
      </w:r>
    </w:p>
    <w:p w:rsidR="00B62A70" w:rsidRDefault="00D007C0" w:rsidP="00541847">
      <w:r>
        <w:t>This may be useful in mitigating large scale</w:t>
      </w:r>
      <w:r w:rsidR="002B744E">
        <w:t xml:space="preserve"> fading and/or blocking effects,</w:t>
      </w:r>
      <w:r>
        <w:t xml:space="preserve"> but should always be combined with an intra-slot transmit diversity technique (e.g. Alamouti-based) in order to yield </w:t>
      </w:r>
      <w:r w:rsidR="00874B95">
        <w:t>better</w:t>
      </w:r>
      <w:r>
        <w:t xml:space="preserve"> results. </w:t>
      </w:r>
      <w:r w:rsidR="002B744E">
        <w:t xml:space="preserve">Indeed, for </w:t>
      </w:r>
      <w:r w:rsidR="003275E2">
        <w:t xml:space="preserve">the </w:t>
      </w:r>
      <w:r w:rsidR="002B744E">
        <w:t>example</w:t>
      </w:r>
      <w:r w:rsidR="003275E2">
        <w:t xml:space="preserve"> of antenna switching</w:t>
      </w:r>
      <w:r w:rsidR="002B744E">
        <w:t>,</w:t>
      </w:r>
      <w:r w:rsidR="002B744E" w:rsidRPr="0073662B">
        <w:t xml:space="preserve"> full power transmission onto the most favorable antenna port</w:t>
      </w:r>
      <w:r w:rsidR="003275E2">
        <w:t xml:space="preserve"> is possible</w:t>
      </w:r>
      <w:r w:rsidR="002B744E" w:rsidRPr="0073662B">
        <w:t xml:space="preserve">. Nevertheless, in this case rather short term channel state information is necessary to decide which the best antenna port is, but in link budget limited scenarios such information may not </w:t>
      </w:r>
      <w:r w:rsidR="002B744E" w:rsidRPr="0073662B">
        <w:lastRenderedPageBreak/>
        <w:t>be available/reliable. With limited or long term channel knowledge, beamforming in the direction of best DoA/DoD seems a better alternative.</w:t>
      </w:r>
    </w:p>
    <w:p w:rsidR="00A267DE" w:rsidRDefault="00A267DE" w:rsidP="00541847">
      <w:r w:rsidRPr="00A267DE">
        <w:rPr>
          <w:b/>
        </w:rPr>
        <w:t>Observation</w:t>
      </w:r>
      <w:r>
        <w:t xml:space="preserve">: </w:t>
      </w:r>
      <w:r w:rsidRPr="00A267DE">
        <w:rPr>
          <w:i/>
        </w:rPr>
        <w:t>Alamouti-based transmit diversity can be implemented on top of transparent time-domain beam/precoder cycling for performance enhancement</w:t>
      </w:r>
      <w:r>
        <w:t>.</w:t>
      </w:r>
    </w:p>
    <w:p w:rsidR="003979B2" w:rsidRDefault="00B62A70" w:rsidP="00B62A70">
      <w:r>
        <w:t xml:space="preserve">DM-RS transparent cycling with a period inferior to 1 slot </w:t>
      </w:r>
      <w:r w:rsidR="00874B95">
        <w:t xml:space="preserve">(during the transmission of a codeword) </w:t>
      </w:r>
      <w:r>
        <w:t>is possible, as long as there is one DM-RS present in each time-domain duration corresponding to a given precoder</w:t>
      </w:r>
      <w:r w:rsidR="00250E84">
        <w:t xml:space="preserve">, as in </w:t>
      </w:r>
      <w:r w:rsidR="00D65C81">
        <w:fldChar w:fldCharType="begin"/>
      </w:r>
      <w:r w:rsidR="00250E84">
        <w:instrText xml:space="preserve"> REF _Ref481679428 \h </w:instrText>
      </w:r>
      <w:r w:rsidR="00D65C81">
        <w:fldChar w:fldCharType="separate"/>
      </w:r>
      <w:r w:rsidR="00EA59E6">
        <w:t xml:space="preserve">Figure </w:t>
      </w:r>
      <w:r w:rsidR="00EA59E6">
        <w:rPr>
          <w:noProof/>
        </w:rPr>
        <w:t>6</w:t>
      </w:r>
      <w:r w:rsidR="00D65C81">
        <w:fldChar w:fldCharType="end"/>
      </w:r>
      <w:r w:rsidR="00250E84">
        <w:t>a when the slot size is considered to be 14</w:t>
      </w:r>
      <w:r>
        <w:t xml:space="preserve">. Nevertheless, this method is </w:t>
      </w:r>
      <w:r w:rsidR="005258E8">
        <w:t>usually not</w:t>
      </w:r>
      <w:r>
        <w:t xml:space="preserve"> specification-transparent, since a means of indicating the fact that the time domain bundling duration is equal to the time-domain duration corresponding to a given precoder is necessary. </w:t>
      </w:r>
    </w:p>
    <w:p w:rsidR="00874B95" w:rsidRPr="0073662B" w:rsidRDefault="00B62A70" w:rsidP="003979B2">
      <w:r>
        <w:t xml:space="preserve">DM-RS-transparent </w:t>
      </w:r>
      <w:r w:rsidR="003979B2">
        <w:t>beam/</w:t>
      </w:r>
      <w:r>
        <w:t xml:space="preserve">precoder cycling within one slot has degraded performance at high speed, since channel tracking is not possible between DM-RS in different time-domain bundles. </w:t>
      </w:r>
      <w:r w:rsidR="00874B95" w:rsidRPr="0073662B">
        <w:t xml:space="preserve">Sufficient DM-RS need to be inserted in order to estimate channels </w:t>
      </w:r>
      <w:r w:rsidR="003979B2">
        <w:t>for all precoders cycled</w:t>
      </w:r>
      <w:r w:rsidR="00874B95" w:rsidRPr="0073662B">
        <w:t xml:space="preserve"> during a codeword transmission, which leads to denser DM-RS pattern in the time domain than Alamouti-type precoding or CDD, at least for low/medium-speed scenarios (DM-RS </w:t>
      </w:r>
      <w:r w:rsidR="002D60EA">
        <w:t>pattern</w:t>
      </w:r>
      <w:r w:rsidR="00874B95" w:rsidRPr="0073662B">
        <w:t xml:space="preserve"> is N</w:t>
      </w:r>
      <w:r w:rsidR="003979B2">
        <w:rPr>
          <w:vertAlign w:val="subscript"/>
        </w:rPr>
        <w:t>beams/precoders</w:t>
      </w:r>
      <w:r w:rsidR="00874B95" w:rsidRPr="0073662B">
        <w:t xml:space="preserve"> times </w:t>
      </w:r>
      <w:r w:rsidR="002D60EA">
        <w:t>denser in the time domain resulting in higher DM-RS overhead</w:t>
      </w:r>
      <w:r w:rsidR="00874B95" w:rsidRPr="0073662B">
        <w:t xml:space="preserve">). </w:t>
      </w:r>
    </w:p>
    <w:p w:rsidR="00874B95" w:rsidRDefault="003979B2" w:rsidP="00B62A70">
      <w:r>
        <w:t>DM-RS-transparent beam/precoder cycling</w:t>
      </w:r>
      <w:r w:rsidRPr="0073662B">
        <w:t xml:space="preserve"> </w:t>
      </w:r>
      <w:r w:rsidR="00874B95" w:rsidRPr="0073662B">
        <w:t xml:space="preserve">is not a full-diversity scheme: </w:t>
      </w:r>
      <w:r>
        <w:t>it</w:t>
      </w:r>
      <w:r w:rsidR="00874B95" w:rsidRPr="0073662B">
        <w:t xml:space="preserve"> achieves enhanced time diversity via coding. </w:t>
      </w:r>
    </w:p>
    <w:p w:rsidR="003979B2" w:rsidRDefault="003979B2" w:rsidP="00B62A70">
      <w:r>
        <w:t>One example of such a scheme is open loop transmit antenna selection (OL-TAS)</w:t>
      </w:r>
      <w:r w:rsidR="002B744E">
        <w:t xml:space="preserve">, where </w:t>
      </w:r>
      <w:r w:rsidR="002B744E" w:rsidRPr="0073662B">
        <w:t xml:space="preserve">switching between transmit antennas </w:t>
      </w:r>
      <w:r w:rsidR="0014307B">
        <w:t xml:space="preserve">is performed </w:t>
      </w:r>
      <w:r w:rsidR="002B744E" w:rsidRPr="0073662B">
        <w:t>during a codeword transmission</w:t>
      </w:r>
      <w:r w:rsidR="002B744E">
        <w:t>. Antenna switching can be interpreted as a particular precoder.</w:t>
      </w:r>
      <w:r>
        <w:t xml:space="preserve"> </w:t>
      </w:r>
    </w:p>
    <w:p w:rsidR="005D6D69" w:rsidRDefault="005D6D69" w:rsidP="00541847">
      <w:r w:rsidRPr="005D6D69">
        <w:rPr>
          <w:b/>
        </w:rPr>
        <w:t>Observation</w:t>
      </w:r>
      <w:r>
        <w:t xml:space="preserve">: </w:t>
      </w:r>
      <w:r w:rsidRPr="005D6D69">
        <w:rPr>
          <w:i/>
        </w:rPr>
        <w:t xml:space="preserve">DM-RS-transparent </w:t>
      </w:r>
      <w:r w:rsidR="00874B95">
        <w:rPr>
          <w:i/>
        </w:rPr>
        <w:t>beam/precoder</w:t>
      </w:r>
      <w:r w:rsidRPr="005D6D69">
        <w:rPr>
          <w:i/>
        </w:rPr>
        <w:t xml:space="preserve"> cycling within one slot </w:t>
      </w:r>
      <w:r w:rsidR="00853799">
        <w:rPr>
          <w:i/>
        </w:rPr>
        <w:t>is sensitive</w:t>
      </w:r>
      <w:r w:rsidRPr="005D6D69">
        <w:rPr>
          <w:i/>
        </w:rPr>
        <w:t xml:space="preserve"> </w:t>
      </w:r>
      <w:r w:rsidR="003979B2">
        <w:rPr>
          <w:i/>
        </w:rPr>
        <w:t xml:space="preserve">to </w:t>
      </w:r>
      <w:r w:rsidR="002D60EA">
        <w:rPr>
          <w:i/>
        </w:rPr>
        <w:t>increas</w:t>
      </w:r>
      <w:r w:rsidR="003979B2">
        <w:rPr>
          <w:i/>
        </w:rPr>
        <w:t xml:space="preserve">ed coding rates, sensitive </w:t>
      </w:r>
      <w:r w:rsidRPr="005D6D69">
        <w:rPr>
          <w:i/>
        </w:rPr>
        <w:t>at high speed</w:t>
      </w:r>
      <w:r w:rsidR="00874B95">
        <w:rPr>
          <w:i/>
        </w:rPr>
        <w:t xml:space="preserve"> and has high DM-RS overhead at low/medium speed</w:t>
      </w:r>
      <w:r>
        <w:rPr>
          <w:i/>
        </w:rPr>
        <w:t>.</w:t>
      </w:r>
    </w:p>
    <w:p w:rsidR="00D007C0" w:rsidRDefault="00D007C0" w:rsidP="00541847">
      <w:r>
        <w:t xml:space="preserve">Cycling in a non-transparent manner </w:t>
      </w:r>
      <w:r w:rsidR="005258E8">
        <w:t xml:space="preserve">also </w:t>
      </w:r>
      <w:r>
        <w:t xml:space="preserve">requires </w:t>
      </w:r>
      <w:r w:rsidR="002D60EA">
        <w:t>one DM-RS per antenna port and knowledge on the number/structure of the precoders to be cycled</w:t>
      </w:r>
      <w:r w:rsidR="00250E84">
        <w:t xml:space="preserve"> (</w:t>
      </w:r>
      <w:r w:rsidR="00D65C81">
        <w:fldChar w:fldCharType="begin"/>
      </w:r>
      <w:r w:rsidR="00250E84">
        <w:instrText xml:space="preserve"> REF _Ref481679428 \h </w:instrText>
      </w:r>
      <w:r w:rsidR="00D65C81">
        <w:fldChar w:fldCharType="separate"/>
      </w:r>
      <w:r w:rsidR="00EA59E6">
        <w:t xml:space="preserve">Figure </w:t>
      </w:r>
      <w:r w:rsidR="00EA59E6">
        <w:rPr>
          <w:noProof/>
        </w:rPr>
        <w:t>6</w:t>
      </w:r>
      <w:r w:rsidR="00D65C81">
        <w:fldChar w:fldCharType="end"/>
      </w:r>
      <w:r w:rsidR="00250E84">
        <w:t>b)</w:t>
      </w:r>
      <w:r>
        <w:t xml:space="preserve">. </w:t>
      </w:r>
      <w:r w:rsidR="005258E8">
        <w:t>Although channel tracking in the time domain is possible in this case, g</w:t>
      </w:r>
      <w:r>
        <w:t>ain is dependent on the number of precoders</w:t>
      </w:r>
      <w:r w:rsidR="005258E8">
        <w:t>. D</w:t>
      </w:r>
      <w:r>
        <w:t xml:space="preserve">ue to the limitations in the precoder choice imposed by the DFTsOFDM structure (need to keep the low PAPR property) and to the restrictions on the number of symbols in the UL part of the slot (as few as 4 symbols), cycling with more than 2 precoders is hardly feasible. Also, any extra time diversity thus provided is only recovered through coding, </w:t>
      </w:r>
      <w:r w:rsidR="005258E8">
        <w:t xml:space="preserve">which renders the scheme sensitive to </w:t>
      </w:r>
      <w:r w:rsidR="002D60EA">
        <w:t>increas</w:t>
      </w:r>
      <w:r w:rsidR="005258E8">
        <w:t xml:space="preserve">ed coding rates. The interest of specifying this family of schemes is unclear: it requires the same number of DM-RS </w:t>
      </w:r>
      <w:r w:rsidR="00510D2A">
        <w:t>resources</w:t>
      </w:r>
      <w:r w:rsidR="005258E8">
        <w:t xml:space="preserve"> and </w:t>
      </w:r>
      <w:r w:rsidR="002D60EA">
        <w:t xml:space="preserve">amount of </w:t>
      </w:r>
      <w:r w:rsidR="005258E8">
        <w:t>specification effort as Alamouti-based schemes, and it is not full-diversity achieving</w:t>
      </w:r>
      <w:r>
        <w:t>.</w:t>
      </w:r>
    </w:p>
    <w:p w:rsidR="005258E8" w:rsidRDefault="005258E8" w:rsidP="00541847">
      <w:r w:rsidRPr="005258E8">
        <w:rPr>
          <w:b/>
        </w:rPr>
        <w:t>Observation</w:t>
      </w:r>
      <w:r>
        <w:t xml:space="preserve">: </w:t>
      </w:r>
      <w:r w:rsidRPr="005258E8">
        <w:rPr>
          <w:i/>
        </w:rPr>
        <w:t xml:space="preserve">Non-transparent beam/precoder cycling is not full-diversity achieving, is sensitive to </w:t>
      </w:r>
      <w:r w:rsidR="002D60EA">
        <w:rPr>
          <w:i/>
        </w:rPr>
        <w:t>increas</w:t>
      </w:r>
      <w:r w:rsidRPr="005258E8">
        <w:rPr>
          <w:i/>
        </w:rPr>
        <w:t xml:space="preserve">ed coding rates and it requires the same number of DM-RS </w:t>
      </w:r>
      <w:r w:rsidR="00510D2A" w:rsidRPr="005258E8">
        <w:rPr>
          <w:i/>
        </w:rPr>
        <w:t>resources</w:t>
      </w:r>
      <w:r w:rsidRPr="005258E8">
        <w:rPr>
          <w:i/>
        </w:rPr>
        <w:t xml:space="preserve"> and </w:t>
      </w:r>
      <w:r w:rsidR="002D60EA">
        <w:rPr>
          <w:i/>
        </w:rPr>
        <w:t xml:space="preserve">amount of </w:t>
      </w:r>
      <w:r w:rsidRPr="005258E8">
        <w:rPr>
          <w:i/>
        </w:rPr>
        <w:t>specification effort as Alamouti-based schemes</w:t>
      </w:r>
      <w:r>
        <w:rPr>
          <w:i/>
        </w:rPr>
        <w:t>.</w:t>
      </w:r>
    </w:p>
    <w:p w:rsidR="00E74F8A" w:rsidRPr="0073662B" w:rsidRDefault="00E74F8A" w:rsidP="00A81622">
      <w:pPr>
        <w:pBdr>
          <w:bottom w:val="single" w:sz="12" w:space="1" w:color="auto"/>
        </w:pBdr>
      </w:pPr>
    </w:p>
    <w:p w:rsidR="00324558" w:rsidRDefault="002B4B53" w:rsidP="00A81622">
      <w:pPr>
        <w:pStyle w:val="Titre1"/>
      </w:pPr>
      <w:r w:rsidRPr="0073662B">
        <w:t>Initial Evaluation</w:t>
      </w:r>
    </w:p>
    <w:p w:rsidR="00F91D30" w:rsidRPr="0073662B" w:rsidRDefault="006E398E" w:rsidP="00F91D30">
      <w:r w:rsidRPr="0073662B">
        <w:t>As explained before, any transmit diversity scheme</w:t>
      </w:r>
      <w:r w:rsidR="00F91D30" w:rsidRPr="0073662B">
        <w:t xml:space="preserve"> can be combined with beamforming as long as </w:t>
      </w:r>
      <w:r w:rsidR="00970589" w:rsidRPr="0073662B">
        <w:t>we are able to define</w:t>
      </w:r>
      <w:r w:rsidR="00F91D30" w:rsidRPr="0073662B">
        <w:t xml:space="preserve"> </w:t>
      </w:r>
      <w:r w:rsidRPr="0073662B">
        <w:t>the</w:t>
      </w:r>
      <w:r w:rsidR="00F91D30" w:rsidRPr="0073662B">
        <w:t xml:space="preserve"> DM-RS antenna ports serving as support for transmit diversity.</w:t>
      </w:r>
    </w:p>
    <w:p w:rsidR="00A81622" w:rsidRPr="0073662B" w:rsidRDefault="00FF1D59" w:rsidP="00FF1D59">
      <w:r w:rsidRPr="0073662B">
        <w:t xml:space="preserve">We </w:t>
      </w:r>
      <w:r w:rsidR="006E398E" w:rsidRPr="0073662B">
        <w:t xml:space="preserve">assess the performance of SC-SFBC against the other described transmit diversity candidates </w:t>
      </w:r>
      <w:r w:rsidRPr="0073662B">
        <w:t>in two cases</w:t>
      </w:r>
    </w:p>
    <w:p w:rsidR="00FF1D59" w:rsidRPr="0073662B" w:rsidRDefault="00FF1D59" w:rsidP="00FF1D59">
      <w:pPr>
        <w:pStyle w:val="Paragraphedeliste"/>
        <w:numPr>
          <w:ilvl w:val="0"/>
          <w:numId w:val="26"/>
        </w:numPr>
        <w:ind w:leftChars="0"/>
      </w:pPr>
      <w:r w:rsidRPr="0073662B">
        <w:t>below 6GHz, the two SC-SFBC streams are mapped onto two transmit antennas (DM-RS ports)</w:t>
      </w:r>
    </w:p>
    <w:p w:rsidR="00FF1D59" w:rsidRPr="0073662B" w:rsidRDefault="00FF1D59" w:rsidP="00FF1D59">
      <w:pPr>
        <w:pStyle w:val="Paragraphedeliste"/>
        <w:numPr>
          <w:ilvl w:val="0"/>
          <w:numId w:val="26"/>
        </w:numPr>
        <w:ind w:leftChars="0"/>
      </w:pPr>
      <w:r w:rsidRPr="0073662B">
        <w:t xml:space="preserve">around 30GHz, the two SC-SFBC streams are mapped onto the two polarizations </w:t>
      </w:r>
      <w:r w:rsidR="00F91D30" w:rsidRPr="0073662B">
        <w:t>before analog beamforming</w:t>
      </w:r>
      <w:r w:rsidR="006E398E" w:rsidRPr="0073662B">
        <w:t xml:space="preserve"> in the DoA/DoD directions</w:t>
      </w:r>
      <w:r w:rsidR="00F91D30" w:rsidRPr="0073662B">
        <w:t>.</w:t>
      </w:r>
    </w:p>
    <w:p w:rsidR="009E2F98" w:rsidRPr="0073662B" w:rsidRDefault="00842DBA" w:rsidP="00842DBA">
      <w:r w:rsidRPr="0073662B">
        <w:t>SFBC is only given as a FER performance reference and is not proposed to be used for DFTsOFDM as it engenders around 1dB PAPR loss at CCDF target 10</w:t>
      </w:r>
      <w:r w:rsidRPr="0073662B">
        <w:rPr>
          <w:vertAlign w:val="superscript"/>
        </w:rPr>
        <w:t>-4</w:t>
      </w:r>
      <w:r w:rsidRPr="0073662B">
        <w:t xml:space="preserve">. </w:t>
      </w:r>
    </w:p>
    <w:p w:rsidR="00C80102" w:rsidRPr="0073662B" w:rsidRDefault="00C80102" w:rsidP="00842DBA"/>
    <w:p w:rsidR="00842DBA" w:rsidRPr="0073662B" w:rsidRDefault="009E2F98" w:rsidP="009E2F98">
      <w:pPr>
        <w:pStyle w:val="Titre2"/>
      </w:pPr>
      <w:r w:rsidRPr="0073662B">
        <w:t>Below 6 GHz</w:t>
      </w:r>
    </w:p>
    <w:p w:rsidR="0007135A" w:rsidRPr="005F7A8B" w:rsidRDefault="005D3AA1" w:rsidP="005624D8">
      <w:pPr>
        <w:shd w:val="clear" w:color="auto" w:fill="FFFFFF" w:themeFill="background1"/>
      </w:pPr>
      <w:r>
        <w:fldChar w:fldCharType="begin"/>
      </w:r>
      <w:r>
        <w:instrText xml:space="preserve"> REF _Ref471405472 \h  \* MERGEFORMAT </w:instrText>
      </w:r>
      <w:r>
        <w:fldChar w:fldCharType="separate"/>
      </w:r>
      <w:r w:rsidR="00EA59E6" w:rsidRPr="0073662B">
        <w:t xml:space="preserve">Figure </w:t>
      </w:r>
      <w:r w:rsidR="00EA59E6">
        <w:t>7</w:t>
      </w:r>
      <w:r>
        <w:fldChar w:fldCharType="end"/>
      </w:r>
      <w:r w:rsidR="00A5442C" w:rsidRPr="005F7A8B">
        <w:t xml:space="preserve"> presents comparative performance of SC-SFBC, SFBC, </w:t>
      </w:r>
      <w:r w:rsidR="00C047F9">
        <w:t xml:space="preserve">SS-STBC, </w:t>
      </w:r>
      <w:r w:rsidR="00064A3B">
        <w:t>SD-CDD, LD-CDD</w:t>
      </w:r>
      <w:r w:rsidR="00A47724">
        <w:t xml:space="preserve"> (per RE cophasing cycling)</w:t>
      </w:r>
      <w:r w:rsidR="00064A3B">
        <w:t xml:space="preserve">, </w:t>
      </w:r>
      <w:r w:rsidR="00A5442C" w:rsidRPr="005F7A8B">
        <w:t>OL-TAS</w:t>
      </w:r>
      <w:r w:rsidR="00A47724">
        <w:t xml:space="preserve"> (DM-RS-transparent time-domain precoder cycling)</w:t>
      </w:r>
      <w:r w:rsidR="00C047F9">
        <w:t>,</w:t>
      </w:r>
      <w:r w:rsidR="00A5442C" w:rsidRPr="005F7A8B">
        <w:t xml:space="preserve"> and SIMO transmission at 4 GHz with 4 allocated RBs on channel TDL-A 30ns</w:t>
      </w:r>
      <w:r w:rsidR="002D60EA">
        <w:t xml:space="preserve"> (see Annex)</w:t>
      </w:r>
      <w:r w:rsidR="00A5442C" w:rsidRPr="005F7A8B">
        <w:t xml:space="preserve">. </w:t>
      </w:r>
      <w:r w:rsidR="00992477" w:rsidRPr="005F7A8B">
        <w:t xml:space="preserve">Real channel estimation was employed with a front-loaded pilot, except for OL-TAS where a second pilot position is necessary to estimate the channel after antenna switching. </w:t>
      </w:r>
      <w:r>
        <w:fldChar w:fldCharType="begin"/>
      </w:r>
      <w:r>
        <w:instrText xml:space="preserve"> REF _Ref473817455 \h  \* MERGEFORMAT </w:instrText>
      </w:r>
      <w:r>
        <w:fldChar w:fldCharType="separate"/>
      </w:r>
      <w:r w:rsidR="00EA59E6" w:rsidRPr="0073662B">
        <w:t xml:space="preserve">Figure </w:t>
      </w:r>
      <w:r w:rsidR="00EA59E6">
        <w:t>8</w:t>
      </w:r>
      <w:r>
        <w:fldChar w:fldCharType="end"/>
      </w:r>
      <w:r w:rsidR="00992477" w:rsidRPr="005F7A8B">
        <w:t xml:space="preserve"> </w:t>
      </w:r>
      <w:r w:rsidR="001D3A4E" w:rsidRPr="005F7A8B">
        <w:t>present</w:t>
      </w:r>
      <w:r w:rsidR="003C27D5" w:rsidRPr="005F7A8B">
        <w:t>s</w:t>
      </w:r>
      <w:r w:rsidR="001D3A4E" w:rsidRPr="005F7A8B">
        <w:t xml:space="preserve"> comparative performance of SC-SFBC, SFBC, </w:t>
      </w:r>
      <w:r w:rsidR="00064A3B">
        <w:t xml:space="preserve">SS-STBC, SD-CDD, LD-CDD, </w:t>
      </w:r>
      <w:r w:rsidR="001D3A4E" w:rsidRPr="005F7A8B">
        <w:t>OL-TAS</w:t>
      </w:r>
      <w:r w:rsidR="00064A3B">
        <w:t>,</w:t>
      </w:r>
      <w:r w:rsidR="001D3A4E" w:rsidRPr="005F7A8B">
        <w:t xml:space="preserve"> </w:t>
      </w:r>
      <w:r w:rsidR="003C27D5" w:rsidRPr="005F7A8B">
        <w:t xml:space="preserve">and SIMO transmission </w:t>
      </w:r>
      <w:r w:rsidR="00842DBA" w:rsidRPr="005F7A8B">
        <w:t>at 4 GHz with 4 allocated RBs on channel T</w:t>
      </w:r>
      <w:r w:rsidR="001D3A4E" w:rsidRPr="005F7A8B">
        <w:t xml:space="preserve">DL-A </w:t>
      </w:r>
      <w:r w:rsidR="0007135A" w:rsidRPr="005F7A8B">
        <w:t>5</w:t>
      </w:r>
      <w:r w:rsidR="00842DBA" w:rsidRPr="005F7A8B">
        <w:t>0</w:t>
      </w:r>
      <w:r w:rsidR="003C27D5" w:rsidRPr="005F7A8B">
        <w:t>ns</w:t>
      </w:r>
      <w:r w:rsidR="00A5442C" w:rsidRPr="005F7A8B">
        <w:t xml:space="preserve"> at 60kmph</w:t>
      </w:r>
      <w:r w:rsidR="00064A3B">
        <w:t xml:space="preserve"> and 120kmph</w:t>
      </w:r>
      <w:r w:rsidR="00842DBA" w:rsidRPr="005F7A8B">
        <w:t xml:space="preserve">. </w:t>
      </w:r>
      <w:r w:rsidR="00992477" w:rsidRPr="005F7A8B">
        <w:t xml:space="preserve">Real channel estimation was employed with a two pilots in LTE-like configuration. </w:t>
      </w:r>
      <w:r>
        <w:fldChar w:fldCharType="begin"/>
      </w:r>
      <w:r>
        <w:instrText xml:space="preserve"> REF _Ref473817343 \h  \* MERGEFORMAT </w:instrText>
      </w:r>
      <w:r>
        <w:fldChar w:fldCharType="separate"/>
      </w:r>
      <w:r w:rsidR="00EA59E6" w:rsidRPr="0073662B">
        <w:t xml:space="preserve">Figure </w:t>
      </w:r>
      <w:r w:rsidR="00EA59E6">
        <w:t>9</w:t>
      </w:r>
      <w:r>
        <w:fldChar w:fldCharType="end"/>
      </w:r>
      <w:r w:rsidR="00992477" w:rsidRPr="005F7A8B">
        <w:t xml:space="preserve"> presents comparative performance of SC-SFBC, SFBC, </w:t>
      </w:r>
      <w:r w:rsidR="00064A3B">
        <w:t xml:space="preserve">SS-STBC, SD-CDD, LD-CDD, </w:t>
      </w:r>
      <w:r w:rsidR="00992477" w:rsidRPr="005F7A8B">
        <w:t>and SIMO transmission with at 4 GHz with 4</w:t>
      </w:r>
      <w:r w:rsidR="0014307B">
        <w:t> </w:t>
      </w:r>
      <w:r w:rsidR="00992477" w:rsidRPr="005F7A8B">
        <w:t xml:space="preserve">allocated RBs on channel TDL-A </w:t>
      </w:r>
      <w:r w:rsidR="00064A3B">
        <w:t>30</w:t>
      </w:r>
      <w:r w:rsidR="00992477" w:rsidRPr="005F7A8B">
        <w:t xml:space="preserve">0ns at 3kmph and </w:t>
      </w:r>
      <w:r w:rsidR="00064A3B">
        <w:t>6</w:t>
      </w:r>
      <w:r w:rsidR="00992477" w:rsidRPr="005F7A8B">
        <w:t xml:space="preserve">0kmph. </w:t>
      </w:r>
      <w:r w:rsidR="00064A3B">
        <w:t xml:space="preserve">SS-STBC was evaluated in two configurations: no prefix/postfix (0% overhead) and sufficient prefix/postfix (dimensioned to absorb the same amount of multipath as the CP; 3 </w:t>
      </w:r>
      <w:r w:rsidR="00224009">
        <w:t>symbol</w:t>
      </w:r>
      <w:r w:rsidR="00064A3B">
        <w:t>s of prefix/1 s</w:t>
      </w:r>
      <w:r w:rsidR="00224009">
        <w:t>ymbol</w:t>
      </w:r>
      <w:r w:rsidR="00064A3B">
        <w:t xml:space="preserve"> of postfix were inserted, leading to 16.6% overhead). </w:t>
      </w:r>
    </w:p>
    <w:p w:rsidR="00842DBA" w:rsidRPr="0073662B" w:rsidRDefault="00C076BF" w:rsidP="005624D8">
      <w:pPr>
        <w:shd w:val="clear" w:color="auto" w:fill="FFFFFF" w:themeFill="background1"/>
      </w:pPr>
      <w:r w:rsidRPr="00C076BF">
        <w:rPr>
          <w:b/>
        </w:rPr>
        <w:t>Observation:</w:t>
      </w:r>
      <w:r>
        <w:rPr>
          <w:i/>
        </w:rPr>
        <w:t xml:space="preserve"> </w:t>
      </w:r>
      <w:r w:rsidR="00842DBA" w:rsidRPr="0073662B">
        <w:rPr>
          <w:i/>
        </w:rPr>
        <w:t>Full diversity Alamouti schemes are more robust than CDD</w:t>
      </w:r>
      <w:r w:rsidR="00A47724">
        <w:rPr>
          <w:i/>
        </w:rPr>
        <w:t xml:space="preserve"> and </w:t>
      </w:r>
      <w:r w:rsidR="00A47724" w:rsidRPr="00A47724">
        <w:rPr>
          <w:i/>
        </w:rPr>
        <w:t>time-domain antenna cycling</w:t>
      </w:r>
      <w:r w:rsidR="00842DBA" w:rsidRPr="00E863EF">
        <w:rPr>
          <w:i/>
        </w:rPr>
        <w:t xml:space="preserve">, even with the current sub-optimal L-MMSE decoder. </w:t>
      </w:r>
      <w:r w:rsidR="00842DBA" w:rsidRPr="0014307B">
        <w:rPr>
          <w:i/>
        </w:rPr>
        <w:t>The</w:t>
      </w:r>
      <w:r w:rsidR="00842DBA" w:rsidRPr="0073662B">
        <w:rPr>
          <w:i/>
        </w:rPr>
        <w:t xml:space="preserve"> PAPR preserving SC-SFBC matches the FER performance of SFBC without any PAPR loss and is thus preferred to SFBC</w:t>
      </w:r>
      <w:r w:rsidR="00842DBA" w:rsidRPr="0073662B">
        <w:t>.</w:t>
      </w:r>
    </w:p>
    <w:p w:rsidR="00224009" w:rsidRDefault="00224009" w:rsidP="005624D8">
      <w:pPr>
        <w:shd w:val="clear" w:color="auto" w:fill="FFFFFF" w:themeFill="background1"/>
      </w:pPr>
      <w:r>
        <w:t xml:space="preserve">SS-STBC has good performance even in the absence of a prefix/postfix </w:t>
      </w:r>
      <w:r w:rsidR="00A47724">
        <w:t xml:space="preserve">at low SNR and </w:t>
      </w:r>
      <w:r>
        <w:t xml:space="preserve">on channels with low frequency selectivity and it can in this case match the SFBC/SC-SFBC performance </w:t>
      </w:r>
      <w:r w:rsidR="00A47724">
        <w:t>when</w:t>
      </w:r>
      <w:r>
        <w:t xml:space="preserve"> robust modcods</w:t>
      </w:r>
      <w:r w:rsidR="00A47724">
        <w:t xml:space="preserve"> are employed</w:t>
      </w:r>
      <w:r>
        <w:t>. On highly dispersive channels a prefix needs to be inserted to limit the mutual interference between the two symbol halves</w:t>
      </w:r>
      <w:r w:rsidR="00C90770">
        <w:t xml:space="preserve">, effect more visible when </w:t>
      </w:r>
      <w:r w:rsidR="002D60EA">
        <w:t>increas</w:t>
      </w:r>
      <w:r w:rsidR="00C90770">
        <w:t>ing the coding rate or when increasing the number of points in the constellation.</w:t>
      </w:r>
    </w:p>
    <w:p w:rsidR="00C90770" w:rsidRDefault="00A47724" w:rsidP="000011FB">
      <w:r>
        <w:t>DM-RS-transparent time-domain precoder cycling (here, OL-TAS)</w:t>
      </w:r>
      <w:r w:rsidR="00842DBA" w:rsidRPr="0073662B">
        <w:t xml:space="preserve"> needs more DM-RS overhead </w:t>
      </w:r>
      <w:r w:rsidR="0007135A" w:rsidRPr="0073662B">
        <w:t>at least at low</w:t>
      </w:r>
      <w:r w:rsidR="00C90770">
        <w:t>/medium</w:t>
      </w:r>
      <w:r w:rsidR="0007135A" w:rsidRPr="0073662B">
        <w:t xml:space="preserve"> speed </w:t>
      </w:r>
      <w:r w:rsidR="00842DBA" w:rsidRPr="0073662B">
        <w:t xml:space="preserve">(NTx times the DM-RS overhead of SC-SFBC/ SFBC/ </w:t>
      </w:r>
      <w:r w:rsidR="00C90770">
        <w:t xml:space="preserve">/SS-STBC/ </w:t>
      </w:r>
      <w:r w:rsidR="00842DBA" w:rsidRPr="0073662B">
        <w:t xml:space="preserve">CDD/ </w:t>
      </w:r>
      <w:r w:rsidR="003C27D5" w:rsidRPr="0073662B">
        <w:t>SIMO</w:t>
      </w:r>
      <w:r w:rsidR="00842DBA" w:rsidRPr="0073662B">
        <w:t xml:space="preserve">) and is less spectrally efficient </w:t>
      </w:r>
      <w:r w:rsidR="0007135A" w:rsidRPr="0073662B">
        <w:t xml:space="preserve">and more sensitive to </w:t>
      </w:r>
      <w:r w:rsidR="00C80102" w:rsidRPr="0073662B">
        <w:t xml:space="preserve">Doppler effects </w:t>
      </w:r>
      <w:r w:rsidR="00842DBA" w:rsidRPr="0073662B">
        <w:t>than its counterparts.</w:t>
      </w:r>
      <w:r w:rsidR="00C80102" w:rsidRPr="0073662B">
        <w:t xml:space="preserve"> </w:t>
      </w:r>
      <w:r w:rsidR="00C90770">
        <w:t>OL-TAS performance rapidly degrades at medium/high speed due to the fact that time-domain interpolation is not possible between DM-RS sent from different antennas in the switching process.</w:t>
      </w:r>
      <w:r w:rsidR="000011FB">
        <w:t xml:space="preserve"> These results confirm the previous observation that </w:t>
      </w:r>
      <w:r w:rsidR="000011FB" w:rsidRPr="005D6D69">
        <w:rPr>
          <w:i/>
        </w:rPr>
        <w:t xml:space="preserve">DM-RS-transparent </w:t>
      </w:r>
      <w:r w:rsidR="000011FB">
        <w:rPr>
          <w:i/>
        </w:rPr>
        <w:t>beam/precoder</w:t>
      </w:r>
      <w:r w:rsidR="000011FB" w:rsidRPr="005D6D69">
        <w:rPr>
          <w:i/>
        </w:rPr>
        <w:t xml:space="preserve"> cycling within one slot </w:t>
      </w:r>
      <w:r w:rsidR="000011FB">
        <w:rPr>
          <w:i/>
        </w:rPr>
        <w:t>is sensitive</w:t>
      </w:r>
      <w:r w:rsidR="000011FB" w:rsidRPr="005D6D69">
        <w:rPr>
          <w:i/>
        </w:rPr>
        <w:t xml:space="preserve"> </w:t>
      </w:r>
      <w:r w:rsidR="000011FB">
        <w:rPr>
          <w:i/>
        </w:rPr>
        <w:t xml:space="preserve">to </w:t>
      </w:r>
      <w:r w:rsidR="002D60EA">
        <w:rPr>
          <w:i/>
        </w:rPr>
        <w:t>increas</w:t>
      </w:r>
      <w:r w:rsidR="000011FB">
        <w:rPr>
          <w:i/>
        </w:rPr>
        <w:t xml:space="preserve">ed coding rates, sensitive </w:t>
      </w:r>
      <w:r w:rsidR="000011FB" w:rsidRPr="005D6D69">
        <w:rPr>
          <w:i/>
        </w:rPr>
        <w:t>at high speed</w:t>
      </w:r>
      <w:r w:rsidR="000011FB">
        <w:rPr>
          <w:i/>
        </w:rPr>
        <w:t xml:space="preserve"> and has high DM-RS overhead at low/medium speed.</w:t>
      </w:r>
    </w:p>
    <w:p w:rsidR="001D3A4E" w:rsidRDefault="00C80102" w:rsidP="005624D8">
      <w:pPr>
        <w:shd w:val="clear" w:color="auto" w:fill="FFFFFF" w:themeFill="background1"/>
      </w:pPr>
      <w:r w:rsidRPr="0073662B">
        <w:t>CDD is easy to implement and can be transparent to the receiver in the case of short delay CDD. 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p>
    <w:p w:rsidR="00C90770" w:rsidRPr="0073662B" w:rsidRDefault="00C262CB" w:rsidP="005624D8">
      <w:pPr>
        <w:shd w:val="clear" w:color="auto" w:fill="FFFFFF" w:themeFill="background1"/>
      </w:pPr>
      <w:r w:rsidRPr="000011FB">
        <w:rPr>
          <w:i/>
        </w:rPr>
        <w:t>Per RE cophasing cycling (equivalent to rank-1 l</w:t>
      </w:r>
      <w:r w:rsidR="00C90770" w:rsidRPr="000011FB">
        <w:rPr>
          <w:i/>
        </w:rPr>
        <w:t>ong delay CDD</w:t>
      </w:r>
      <w:r w:rsidRPr="000011FB">
        <w:rPr>
          <w:i/>
        </w:rPr>
        <w:t>)</w:t>
      </w:r>
      <w:r w:rsidR="00C90770" w:rsidRPr="000011FB">
        <w:rPr>
          <w:i/>
        </w:rPr>
        <w:t xml:space="preserve"> has lower performance than its counterparts</w:t>
      </w:r>
      <w:r w:rsidR="00C90770">
        <w:t>, which is mainly due to the channel estimation performance (only one DM-RS resource was used, as for SD-CDD).</w:t>
      </w:r>
      <w:r w:rsidR="00116B4C">
        <w:t xml:space="preserve"> Channel estimation performance could possibly be improved by using two DM-RS resources, but LD-CDD nevertheless suffers from the same drawbacks as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D3A4E" w:rsidRPr="0073662B" w:rsidTr="00A47724">
        <w:tc>
          <w:tcPr>
            <w:tcW w:w="4981" w:type="dxa"/>
          </w:tcPr>
          <w:p w:rsidR="001D3A4E" w:rsidRPr="0073662B" w:rsidRDefault="007E32C4" w:rsidP="005624D8">
            <w:pPr>
              <w:shd w:val="clear" w:color="auto" w:fill="FFFFFF" w:themeFill="background1"/>
            </w:pPr>
            <w:r w:rsidRPr="007E32C4">
              <w:rPr>
                <w:noProof/>
                <w:lang w:val="fr-FR" w:eastAsia="fr-FR"/>
              </w:rPr>
              <w:lastRenderedPageBreak/>
              <w:drawing>
                <wp:inline distT="0" distB="0" distL="0" distR="0">
                  <wp:extent cx="2995200" cy="3164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95200" cy="3164400"/>
                          </a:xfrm>
                          <a:prstGeom prst="rect">
                            <a:avLst/>
                          </a:prstGeom>
                          <a:noFill/>
                          <a:ln>
                            <a:noFill/>
                          </a:ln>
                        </pic:spPr>
                      </pic:pic>
                    </a:graphicData>
                  </a:graphic>
                </wp:inline>
              </w:drawing>
            </w:r>
          </w:p>
          <w:p w:rsidR="001D3A4E" w:rsidRPr="0073662B" w:rsidRDefault="001D3A4E" w:rsidP="005624D8">
            <w:pPr>
              <w:pStyle w:val="Paragraphedeliste"/>
              <w:numPr>
                <w:ilvl w:val="0"/>
                <w:numId w:val="27"/>
              </w:numPr>
              <w:shd w:val="clear" w:color="auto" w:fill="FFFFFF" w:themeFill="background1"/>
              <w:ind w:leftChars="0"/>
              <w:jc w:val="center"/>
            </w:pPr>
            <w:r w:rsidRPr="0073662B">
              <w:t>FER</w:t>
            </w:r>
          </w:p>
        </w:tc>
        <w:tc>
          <w:tcPr>
            <w:tcW w:w="4981" w:type="dxa"/>
          </w:tcPr>
          <w:p w:rsidR="001D3A4E" w:rsidRPr="0073662B" w:rsidRDefault="007E32C4" w:rsidP="005624D8">
            <w:pPr>
              <w:shd w:val="clear" w:color="auto" w:fill="FFFFFF" w:themeFill="background1"/>
            </w:pPr>
            <w:r w:rsidRPr="007E32C4">
              <w:rPr>
                <w:noProof/>
                <w:lang w:val="fr-FR" w:eastAsia="fr-FR"/>
              </w:rPr>
              <w:drawing>
                <wp:inline distT="0" distB="0" distL="0" distR="0">
                  <wp:extent cx="2995200" cy="3164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95200" cy="3164400"/>
                          </a:xfrm>
                          <a:prstGeom prst="rect">
                            <a:avLst/>
                          </a:prstGeom>
                          <a:noFill/>
                          <a:ln>
                            <a:noFill/>
                          </a:ln>
                        </pic:spPr>
                      </pic:pic>
                    </a:graphicData>
                  </a:graphic>
                </wp:inline>
              </w:drawing>
            </w:r>
          </w:p>
          <w:p w:rsidR="001D3A4E" w:rsidRPr="0073662B" w:rsidRDefault="001D3A4E" w:rsidP="005624D8">
            <w:pPr>
              <w:pStyle w:val="Paragraphedeliste"/>
              <w:keepNext/>
              <w:numPr>
                <w:ilvl w:val="0"/>
                <w:numId w:val="27"/>
              </w:numPr>
              <w:shd w:val="clear" w:color="auto" w:fill="FFFFFF" w:themeFill="background1"/>
              <w:ind w:leftChars="0"/>
              <w:jc w:val="center"/>
            </w:pPr>
            <w:r w:rsidRPr="0073662B">
              <w:t>Spectral efficiency</w:t>
            </w:r>
          </w:p>
        </w:tc>
      </w:tr>
    </w:tbl>
    <w:p w:rsidR="001D3A4E" w:rsidRPr="0073662B" w:rsidRDefault="001D3A4E" w:rsidP="005624D8">
      <w:pPr>
        <w:pStyle w:val="Lgende"/>
        <w:shd w:val="clear" w:color="auto" w:fill="FFFFFF" w:themeFill="background1"/>
        <w:jc w:val="center"/>
      </w:pPr>
      <w:bookmarkStart w:id="7" w:name="_Ref471405472"/>
      <w:r w:rsidRPr="0073662B">
        <w:t xml:space="preserve">Figure </w:t>
      </w:r>
      <w:fldSimple w:instr=" SEQ Figure \* ARABIC ">
        <w:r w:rsidR="00EA59E6">
          <w:rPr>
            <w:noProof/>
          </w:rPr>
          <w:t>7</w:t>
        </w:r>
      </w:fldSimple>
      <w:bookmarkEnd w:id="7"/>
      <w:r w:rsidRPr="0073662B">
        <w:t xml:space="preserve"> - Fc=4GHz, TDL-A 30ns, 3kmph, real channel estimation, 4RB</w:t>
      </w:r>
      <w:r w:rsidR="0007135A" w:rsidRPr="0073662B">
        <w:t>, 1 front loaded pilot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7135A" w:rsidRPr="0073662B" w:rsidTr="00A47724">
        <w:tc>
          <w:tcPr>
            <w:tcW w:w="4981" w:type="dxa"/>
          </w:tcPr>
          <w:p w:rsidR="0007135A"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07135A" w:rsidRPr="0073662B" w:rsidRDefault="0007135A" w:rsidP="00B567FD">
            <w:pPr>
              <w:pStyle w:val="Paragraphedeliste"/>
              <w:numPr>
                <w:ilvl w:val="0"/>
                <w:numId w:val="34"/>
              </w:numPr>
              <w:shd w:val="clear" w:color="auto" w:fill="FFFFFF" w:themeFill="background1"/>
              <w:ind w:leftChars="0"/>
              <w:jc w:val="center"/>
            </w:pPr>
            <w:r w:rsidRPr="0073662B">
              <w:t>FER</w:t>
            </w:r>
          </w:p>
        </w:tc>
        <w:tc>
          <w:tcPr>
            <w:tcW w:w="4981" w:type="dxa"/>
          </w:tcPr>
          <w:p w:rsidR="0007135A"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07135A" w:rsidRPr="0073662B" w:rsidRDefault="0007135A" w:rsidP="00B567FD">
            <w:pPr>
              <w:pStyle w:val="Paragraphedeliste"/>
              <w:keepNext/>
              <w:numPr>
                <w:ilvl w:val="0"/>
                <w:numId w:val="34"/>
              </w:numPr>
              <w:shd w:val="clear" w:color="auto" w:fill="FFFFFF" w:themeFill="background1"/>
              <w:ind w:leftChars="0"/>
              <w:jc w:val="center"/>
            </w:pPr>
            <w:r w:rsidRPr="0073662B">
              <w:t>Spectral efficiency</w:t>
            </w:r>
          </w:p>
        </w:tc>
      </w:tr>
    </w:tbl>
    <w:p w:rsidR="0007135A" w:rsidRPr="0073662B" w:rsidRDefault="0007135A" w:rsidP="005624D8">
      <w:pPr>
        <w:pStyle w:val="Lgende"/>
        <w:shd w:val="clear" w:color="auto" w:fill="FFFFFF" w:themeFill="background1"/>
        <w:jc w:val="center"/>
      </w:pPr>
      <w:bookmarkStart w:id="8" w:name="_Ref473817455"/>
      <w:r w:rsidRPr="0073662B">
        <w:t xml:space="preserve">Figure </w:t>
      </w:r>
      <w:fldSimple w:instr=" SEQ Figure \* ARABIC ">
        <w:r w:rsidR="00EA59E6">
          <w:rPr>
            <w:noProof/>
          </w:rPr>
          <w:t>8</w:t>
        </w:r>
      </w:fldSimple>
      <w:bookmarkEnd w:id="8"/>
      <w:r w:rsidRPr="0073662B">
        <w:t xml:space="preserve"> - Fc=4GHz, TDL-A 50ns, 60</w:t>
      </w:r>
      <w:r w:rsidR="00893D42" w:rsidRPr="0073662B">
        <w:t>/120</w:t>
      </w:r>
      <w:r w:rsidRPr="0073662B">
        <w:t>kmph, real channel estimation, 4RB, 2 LTE-type pilots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A5442C" w:rsidRPr="0073662B" w:rsidTr="00A47724">
        <w:tc>
          <w:tcPr>
            <w:tcW w:w="4981" w:type="dxa"/>
          </w:tcPr>
          <w:p w:rsidR="00A5442C" w:rsidRPr="0073662B" w:rsidRDefault="00E576DB" w:rsidP="005624D8">
            <w:pPr>
              <w:shd w:val="clear" w:color="auto" w:fill="FFFFFF" w:themeFill="background1"/>
            </w:pPr>
            <w:r w:rsidRPr="00E576DB">
              <w:rPr>
                <w:noProof/>
                <w:lang w:val="fr-FR" w:eastAsia="fr-FR"/>
              </w:rPr>
              <w:lastRenderedPageBreak/>
              <w:drawing>
                <wp:inline distT="0" distB="0" distL="0" distR="0">
                  <wp:extent cx="3286800" cy="34380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A5442C" w:rsidRPr="0073662B" w:rsidRDefault="00A5442C" w:rsidP="00B567FD">
            <w:pPr>
              <w:pStyle w:val="Paragraphedeliste"/>
              <w:numPr>
                <w:ilvl w:val="0"/>
                <w:numId w:val="35"/>
              </w:numPr>
              <w:shd w:val="clear" w:color="auto" w:fill="FFFFFF" w:themeFill="background1"/>
              <w:ind w:leftChars="0"/>
              <w:jc w:val="center"/>
            </w:pPr>
            <w:r w:rsidRPr="0073662B">
              <w:t>FER</w:t>
            </w:r>
          </w:p>
        </w:tc>
        <w:tc>
          <w:tcPr>
            <w:tcW w:w="4981" w:type="dxa"/>
          </w:tcPr>
          <w:p w:rsidR="00A5442C" w:rsidRPr="0073662B" w:rsidRDefault="00E576DB" w:rsidP="005624D8">
            <w:pPr>
              <w:shd w:val="clear" w:color="auto" w:fill="FFFFFF" w:themeFill="background1"/>
            </w:pPr>
            <w:r w:rsidRPr="00E576DB">
              <w:rPr>
                <w:noProof/>
                <w:lang w:val="fr-FR" w:eastAsia="fr-FR"/>
              </w:rPr>
              <w:drawing>
                <wp:inline distT="0" distB="0" distL="0" distR="0">
                  <wp:extent cx="3286800" cy="34380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86800" cy="3438000"/>
                          </a:xfrm>
                          <a:prstGeom prst="rect">
                            <a:avLst/>
                          </a:prstGeom>
                          <a:noFill/>
                          <a:ln>
                            <a:noFill/>
                          </a:ln>
                        </pic:spPr>
                      </pic:pic>
                    </a:graphicData>
                  </a:graphic>
                </wp:inline>
              </w:drawing>
            </w:r>
          </w:p>
          <w:p w:rsidR="00A5442C" w:rsidRPr="0073662B" w:rsidRDefault="00A5442C" w:rsidP="00B567FD">
            <w:pPr>
              <w:pStyle w:val="Paragraphedeliste"/>
              <w:keepNext/>
              <w:numPr>
                <w:ilvl w:val="0"/>
                <w:numId w:val="35"/>
              </w:numPr>
              <w:shd w:val="clear" w:color="auto" w:fill="FFFFFF" w:themeFill="background1"/>
              <w:ind w:leftChars="0"/>
              <w:jc w:val="center"/>
            </w:pPr>
            <w:r w:rsidRPr="0073662B">
              <w:t>Spectral efficiency</w:t>
            </w:r>
          </w:p>
        </w:tc>
      </w:tr>
    </w:tbl>
    <w:p w:rsidR="00A5442C" w:rsidRPr="0073662B" w:rsidRDefault="00A5442C" w:rsidP="005624D8">
      <w:pPr>
        <w:pStyle w:val="Lgende"/>
        <w:shd w:val="clear" w:color="auto" w:fill="FFFFFF" w:themeFill="background1"/>
        <w:jc w:val="center"/>
      </w:pPr>
      <w:bookmarkStart w:id="9" w:name="_Ref473817343"/>
      <w:r w:rsidRPr="0073662B">
        <w:t xml:space="preserve">Figure </w:t>
      </w:r>
      <w:fldSimple w:instr=" SEQ Figure \* ARABIC ">
        <w:r w:rsidR="00EA59E6">
          <w:rPr>
            <w:noProof/>
          </w:rPr>
          <w:t>9</w:t>
        </w:r>
      </w:fldSimple>
      <w:bookmarkEnd w:id="9"/>
      <w:r w:rsidRPr="0073662B">
        <w:t xml:space="preserve"> - Fc=4GHz, TDL-A </w:t>
      </w:r>
      <w:r w:rsidR="005624D8">
        <w:t>30</w:t>
      </w:r>
      <w:r w:rsidRPr="0073662B">
        <w:t>0ns, 3</w:t>
      </w:r>
      <w:r w:rsidR="005624D8">
        <w:t>/</w:t>
      </w:r>
      <w:r w:rsidRPr="0073662B">
        <w:t>60kmph, real channel estimation, 4RB, 2 LTE-type pilots</w:t>
      </w:r>
    </w:p>
    <w:p w:rsidR="0007135A" w:rsidRPr="0073662B" w:rsidRDefault="0007135A" w:rsidP="005624D8">
      <w:pPr>
        <w:shd w:val="clear" w:color="auto" w:fill="FFFFFF" w:themeFill="background1"/>
      </w:pPr>
    </w:p>
    <w:p w:rsidR="003C27D5" w:rsidRPr="0073662B" w:rsidRDefault="003C27D5" w:rsidP="002E7516">
      <w:pPr>
        <w:pStyle w:val="Titre2"/>
      </w:pPr>
      <w:r w:rsidRPr="0073662B">
        <w:t>Around 30 GHz</w:t>
      </w:r>
    </w:p>
    <w:p w:rsidR="003C27D5" w:rsidRDefault="005D3AA1" w:rsidP="002E7516">
      <w:r>
        <w:fldChar w:fldCharType="begin"/>
      </w:r>
      <w:r>
        <w:instrText xml:space="preserve"> REF _Ref471374014 \h  \* MERGEFORMAT </w:instrText>
      </w:r>
      <w:r>
        <w:fldChar w:fldCharType="separate"/>
      </w:r>
      <w:r w:rsidR="00EA59E6" w:rsidRPr="0073662B">
        <w:t xml:space="preserve">Figure </w:t>
      </w:r>
      <w:r w:rsidR="00EA59E6">
        <w:t>10</w:t>
      </w:r>
      <w:r>
        <w:fldChar w:fldCharType="end"/>
      </w:r>
      <w:r w:rsidR="003C27D5" w:rsidRPr="0073662B">
        <w:t xml:space="preserve"> and </w:t>
      </w:r>
      <w:r>
        <w:fldChar w:fldCharType="begin"/>
      </w:r>
      <w:r>
        <w:instrText xml:space="preserve"> REF _Ref471374016 \h  \* MERGEFORMAT </w:instrText>
      </w:r>
      <w:r>
        <w:fldChar w:fldCharType="separate"/>
      </w:r>
      <w:r w:rsidR="00EA59E6" w:rsidRPr="0073662B">
        <w:t xml:space="preserve">Figure </w:t>
      </w:r>
      <w:r w:rsidR="00EA59E6">
        <w:rPr>
          <w:noProof/>
        </w:rPr>
        <w:t>11</w:t>
      </w:r>
      <w:r>
        <w:fldChar w:fldCharType="end"/>
      </w:r>
      <w:r w:rsidR="003C27D5" w:rsidRPr="0073662B">
        <w:t xml:space="preserve"> present comparative performance of SC-SFBC, SFBC, </w:t>
      </w:r>
      <w:r w:rsidR="002E7516">
        <w:t>SS-STBC, SD-CDD, and cophasing cycling</w:t>
      </w:r>
      <w:r w:rsidR="003C27D5" w:rsidRPr="0073662B">
        <w:t xml:space="preserve"> on top on analog beamforming, and analog beamforming </w:t>
      </w:r>
      <w:r w:rsidR="002E7516">
        <w:t>using DFT beamforming in the direction of the strongest DoA/DoD</w:t>
      </w:r>
      <w:r w:rsidR="003C27D5" w:rsidRPr="0073662B">
        <w:t xml:space="preserve"> on a CDL-A </w:t>
      </w:r>
      <w:r w:rsidR="002E7516">
        <w:t>50ns/</w:t>
      </w:r>
      <w:r w:rsidR="003C27D5" w:rsidRPr="0073662B">
        <w:t xml:space="preserve">300ns channel at 30GHz and 3kmph, with </w:t>
      </w:r>
      <w:r w:rsidR="002E7516">
        <w:t>full allocation (50RB)</w:t>
      </w:r>
      <w:r w:rsidR="003C27D5" w:rsidRPr="0073662B">
        <w:t xml:space="preserve">. Simulation parameters are given in the Annex. </w:t>
      </w:r>
      <w:r w:rsidR="002E7516">
        <w:t xml:space="preserve">SS-STBC was evaluated in two configurations: no prefix/postfix (0% overhead) and sufficient prefix/postfix (dimensioned to absorb the same amount of multipath as the CP; 40 symbols of prefix/1 symbol of postfix were inserted, leading to 13.3% overhead). </w:t>
      </w:r>
      <w:r w:rsidR="003C27D5" w:rsidRPr="0073662B">
        <w:t xml:space="preserve">Real channel estimation </w:t>
      </w:r>
      <w:r w:rsidR="001B7877" w:rsidRPr="0073662B">
        <w:t xml:space="preserve">with one front loaded pilot </w:t>
      </w:r>
      <w:r w:rsidR="003C27D5" w:rsidRPr="0073662B">
        <w:t xml:space="preserve">was employed. </w:t>
      </w:r>
    </w:p>
    <w:p w:rsidR="00C076BF" w:rsidRPr="0073662B" w:rsidRDefault="00D65C81" w:rsidP="00C076BF">
      <w:r>
        <w:fldChar w:fldCharType="begin"/>
      </w:r>
      <w:r w:rsidR="00C076BF">
        <w:instrText xml:space="preserve"> REF _Ref481600952 \h </w:instrText>
      </w:r>
      <w:r>
        <w:fldChar w:fldCharType="separate"/>
      </w:r>
      <w:r w:rsidR="00EA59E6" w:rsidRPr="0073662B">
        <w:t xml:space="preserve">Figure </w:t>
      </w:r>
      <w:r w:rsidR="00EA59E6">
        <w:rPr>
          <w:noProof/>
        </w:rPr>
        <w:t>12</w:t>
      </w:r>
      <w:r>
        <w:fldChar w:fldCharType="end"/>
      </w:r>
      <w:r w:rsidR="00C076BF">
        <w:t xml:space="preserve">, </w:t>
      </w:r>
      <w:r>
        <w:fldChar w:fldCharType="begin"/>
      </w:r>
      <w:r w:rsidR="00C076BF">
        <w:instrText xml:space="preserve"> REF _Ref481600953 \h </w:instrText>
      </w:r>
      <w:r>
        <w:fldChar w:fldCharType="separate"/>
      </w:r>
      <w:r w:rsidR="00EA59E6" w:rsidRPr="0073662B">
        <w:t xml:space="preserve">Figure </w:t>
      </w:r>
      <w:r w:rsidR="00EA59E6">
        <w:rPr>
          <w:noProof/>
        </w:rPr>
        <w:t>13</w:t>
      </w:r>
      <w:r>
        <w:fldChar w:fldCharType="end"/>
      </w:r>
      <w:r w:rsidR="00C076BF">
        <w:t xml:space="preserve"> and </w:t>
      </w:r>
      <w:r>
        <w:fldChar w:fldCharType="begin"/>
      </w:r>
      <w:r w:rsidR="00C076BF">
        <w:instrText xml:space="preserve"> REF _Ref481600955 \h </w:instrText>
      </w:r>
      <w:r>
        <w:fldChar w:fldCharType="separate"/>
      </w:r>
      <w:r w:rsidR="00EA59E6" w:rsidRPr="0073662B">
        <w:t xml:space="preserve">Figure </w:t>
      </w:r>
      <w:r w:rsidR="00EA59E6">
        <w:rPr>
          <w:noProof/>
        </w:rPr>
        <w:t>14</w:t>
      </w:r>
      <w:r>
        <w:fldChar w:fldCharType="end"/>
      </w:r>
      <w:r w:rsidR="00C076BF">
        <w:t xml:space="preserve"> </w:t>
      </w:r>
      <w:r w:rsidR="00C076BF" w:rsidRPr="0073662B">
        <w:t xml:space="preserve">present comparative performance of SC-SFBC, SFBC, </w:t>
      </w:r>
      <w:r w:rsidR="00C076BF">
        <w:t>SS-STBC (0% overhead)</w:t>
      </w:r>
      <w:r w:rsidR="00F93257">
        <w:t>, non-transparent time domain precoder cycling</w:t>
      </w:r>
      <w:r w:rsidR="00C076BF">
        <w:t xml:space="preserve"> </w:t>
      </w:r>
      <w:r w:rsidR="00EA20A6">
        <w:t xml:space="preserve">(using 2 precoders) </w:t>
      </w:r>
      <w:r w:rsidR="00C076BF">
        <w:t xml:space="preserve">and SD-CDD </w:t>
      </w:r>
      <w:r w:rsidR="00F93257">
        <w:t>on top of</w:t>
      </w:r>
      <w:r w:rsidR="00C076BF" w:rsidRPr="0073662B">
        <w:t xml:space="preserve"> analog beamforming, and analog beamforming </w:t>
      </w:r>
      <w:r w:rsidR="00C076BF">
        <w:t>using DFT beamforming in the direction of the strongest DoA/DoD</w:t>
      </w:r>
      <w:r w:rsidR="00C076BF" w:rsidRPr="0073662B">
        <w:t xml:space="preserve"> on a CDL-A </w:t>
      </w:r>
      <w:r w:rsidR="00C076BF">
        <w:t>50ns/</w:t>
      </w:r>
      <w:r w:rsidR="00C076BF" w:rsidRPr="0073662B">
        <w:t>300ns</w:t>
      </w:r>
      <w:r w:rsidR="00C076BF">
        <w:t>/1000ns</w:t>
      </w:r>
      <w:r w:rsidR="00C076BF" w:rsidRPr="0073662B">
        <w:t xml:space="preserve"> channel at 30GHz and 3</w:t>
      </w:r>
      <w:r w:rsidR="00C076BF">
        <w:t>0</w:t>
      </w:r>
      <w:r w:rsidR="00C076BF" w:rsidRPr="0073662B">
        <w:t xml:space="preserve">kmph, with </w:t>
      </w:r>
      <w:r w:rsidR="00C076BF">
        <w:t>full allocation (50RB)</w:t>
      </w:r>
      <w:r w:rsidR="00C076BF" w:rsidRPr="0073662B">
        <w:t>.</w:t>
      </w:r>
      <w:r w:rsidR="00C076BF">
        <w:t xml:space="preserve"> </w:t>
      </w:r>
      <w:r w:rsidR="00C076BF" w:rsidRPr="0073662B">
        <w:t xml:space="preserve">Real channel estimation with one front loaded pilot was employed. </w:t>
      </w:r>
    </w:p>
    <w:p w:rsidR="003C27D5" w:rsidRPr="0073662B" w:rsidRDefault="00C076BF" w:rsidP="002E7516">
      <w:pPr>
        <w:rPr>
          <w:i/>
        </w:rPr>
      </w:pPr>
      <w:r w:rsidRPr="00C076BF">
        <w:rPr>
          <w:b/>
        </w:rPr>
        <w:t>Observation:</w:t>
      </w:r>
      <w:r>
        <w:rPr>
          <w:i/>
        </w:rPr>
        <w:t xml:space="preserve"> </w:t>
      </w:r>
      <w:r w:rsidR="003C27D5" w:rsidRPr="0073662B">
        <w:rPr>
          <w:i/>
        </w:rPr>
        <w:t xml:space="preserve">Transmit diversity combined with beamforming outperforms beamforming. </w:t>
      </w:r>
    </w:p>
    <w:p w:rsidR="00C076BF" w:rsidRDefault="002E7516" w:rsidP="002E7516">
      <w:r>
        <w:t xml:space="preserve">We have already shown </w:t>
      </w:r>
      <w:r w:rsidR="00060A26">
        <w:t xml:space="preserve">in </w:t>
      </w:r>
      <w:r w:rsidR="00D65C81">
        <w:fldChar w:fldCharType="begin"/>
      </w:r>
      <w:r w:rsidR="00060A26">
        <w:instrText xml:space="preserve"> REF _Ref478138454 \r \h </w:instrText>
      </w:r>
      <w:r w:rsidR="00D65C81">
        <w:fldChar w:fldCharType="separate"/>
      </w:r>
      <w:r w:rsidR="00EA59E6">
        <w:t>[5]</w:t>
      </w:r>
      <w:r w:rsidR="00D65C81">
        <w:fldChar w:fldCharType="end"/>
      </w:r>
      <w:r w:rsidR="00060A26">
        <w:t xml:space="preserve"> that, w</w:t>
      </w:r>
      <w:r w:rsidR="003C27D5" w:rsidRPr="0073662B">
        <w:t>ith narrowband allocation, the PAPR preserving SC-SFBC matches the FER performance of SFBC without any PAPR loss and is thus preferred to SFBC. With full band allocation, SC-SFBC suffers negligible FER performance loss with respect to SFBC (0.1dB for QPSK, 0.3dB for 16QAM</w:t>
      </w:r>
      <w:r w:rsidR="00C076BF">
        <w:t xml:space="preserve"> for low/medium DS</w:t>
      </w:r>
      <w:r w:rsidR="003C27D5" w:rsidRPr="0073662B">
        <w:t xml:space="preserve">) due to the mapping of some Alamouti precoded pairs onto subcarriers apart with more than one </w:t>
      </w:r>
      <w:r w:rsidR="00C076BF">
        <w:t xml:space="preserve">coherence bandwidth. Even on highly dispersive channels CDL-A 1000ns, the performance loss with respect to SFBC is inferior to 0.25dB for QPSK ½ and inferior to 0.35dB for QPSK3/4. Even in a worst case scenario, with highly dispersive channels and full band allocations, SC-SFBC </w:t>
      </w:r>
      <w:r w:rsidR="003C27D5" w:rsidRPr="0073662B">
        <w:t>still outperforms SFBC when the PAPR loss of SFBC is taken into account. Results were obtained with a low complexity MMSE</w:t>
      </w:r>
      <w:r w:rsidR="002D60EA">
        <w:t xml:space="preserve"> detection</w:t>
      </w:r>
      <w:r w:rsidR="003C27D5" w:rsidRPr="0073662B">
        <w:t xml:space="preserve">. </w:t>
      </w:r>
    </w:p>
    <w:p w:rsidR="003C27D5" w:rsidRDefault="00C076BF" w:rsidP="002E7516">
      <w:pPr>
        <w:rPr>
          <w:i/>
        </w:rPr>
      </w:pPr>
      <w:r w:rsidRPr="00C076BF">
        <w:rPr>
          <w:b/>
        </w:rPr>
        <w:lastRenderedPageBreak/>
        <w:t>Observation:</w:t>
      </w:r>
      <w:r>
        <w:t xml:space="preserve"> </w:t>
      </w:r>
      <w:r w:rsidR="003C27D5" w:rsidRPr="0073662B">
        <w:rPr>
          <w:i/>
        </w:rPr>
        <w:t>SC-SFBC outperforms SFBC when taking into account FER performance and PAPR performance.</w:t>
      </w:r>
    </w:p>
    <w:p w:rsidR="00060A26" w:rsidRDefault="00060A26" w:rsidP="002E7516">
      <w:r>
        <w:t>SS-STBC can match the SFBC</w:t>
      </w:r>
      <w:r w:rsidR="002D60EA">
        <w:t>/SC-SFBC</w:t>
      </w:r>
      <w:r>
        <w:t xml:space="preserve"> performance only with robust modcods, </w:t>
      </w:r>
      <w:r w:rsidR="002D60EA">
        <w:t>and/</w:t>
      </w:r>
      <w:r>
        <w:t xml:space="preserve">or if sufficient prefix/postfix is inserted for highly dispersive channels, especially when </w:t>
      </w:r>
      <w:r w:rsidR="002D60EA">
        <w:t>increas</w:t>
      </w:r>
      <w:r>
        <w:t>ing the coding rate or when increasing the number of points in the constellation. RE cophasing cycling is less performing than its cou</w:t>
      </w:r>
      <w:r w:rsidR="002D60EA">
        <w:t>n</w:t>
      </w:r>
      <w:r>
        <w:t>terparts. SD-CDD has variable performance, as in the low bands case.</w:t>
      </w:r>
    </w:p>
    <w:p w:rsidR="000011FB" w:rsidRDefault="000011FB" w:rsidP="002E7516">
      <w:r>
        <w:t xml:space="preserve">Alamouti-based transmit diversity outperforms transparent methods as SD-CDD. </w:t>
      </w:r>
      <w:r w:rsidRPr="000011FB">
        <w:rPr>
          <w:i/>
        </w:rPr>
        <w:t>SD-CDD suffers a loss of at least 1.2dB and respectively 0.8dB</w:t>
      </w:r>
      <w:r>
        <w:t xml:space="preserve"> with respect to Alamouti-based schemes with QPSK ¾ on low/medium and respectively highly dispersive channels at 30GHz, 30kmph and full band allocation. For stronger coded QPSK, even though the performance gap is lower, it is still in favor of Alamouti schemes. With higher modcods, the performance gap is even more important.</w:t>
      </w:r>
    </w:p>
    <w:p w:rsidR="000011FB" w:rsidRDefault="000011FB" w:rsidP="002E7516">
      <w:pPr>
        <w:rPr>
          <w:i/>
        </w:rPr>
      </w:pPr>
      <w:r w:rsidRPr="000011FB">
        <w:rPr>
          <w:b/>
        </w:rPr>
        <w:t>Observation:</w:t>
      </w:r>
      <w:r>
        <w:t xml:space="preserve"> </w:t>
      </w:r>
      <w:r w:rsidRPr="000011FB">
        <w:rPr>
          <w:i/>
        </w:rPr>
        <w:t xml:space="preserve">Alamouti-based schemes show important gain over SD-CDD with QPSK </w:t>
      </w:r>
      <w:r>
        <w:rPr>
          <w:i/>
        </w:rPr>
        <w:t>¾.</w:t>
      </w:r>
    </w:p>
    <w:p w:rsidR="00F93257" w:rsidRPr="00060A26" w:rsidRDefault="00F93257" w:rsidP="002E7516">
      <w:r w:rsidRPr="00F93257">
        <w:rPr>
          <w:b/>
        </w:rPr>
        <w:t>Observation</w:t>
      </w:r>
      <w:r>
        <w:rPr>
          <w:i/>
        </w:rPr>
        <w:t>: RE level cophasing and non-transparent precoder cycling ar</w:t>
      </w:r>
      <w:r w:rsidR="0051424C">
        <w:rPr>
          <w:i/>
        </w:rPr>
        <w:t>e outperformed by both Alamouti</w:t>
      </w:r>
      <w:r>
        <w:rPr>
          <w:i/>
        </w:rPr>
        <w:t>-based schemes and SD-CDD.</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96B19" w:rsidRPr="0073662B" w:rsidTr="000F720E">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numPr>
                <w:ilvl w:val="0"/>
                <w:numId w:val="36"/>
              </w:numPr>
              <w:ind w:leftChars="0"/>
              <w:jc w:val="center"/>
            </w:pPr>
            <w:r w:rsidRPr="0073662B">
              <w:t>FER</w:t>
            </w:r>
          </w:p>
        </w:tc>
        <w:tc>
          <w:tcPr>
            <w:tcW w:w="4986" w:type="dxa"/>
          </w:tcPr>
          <w:p w:rsidR="00296B19" w:rsidRPr="0073662B" w:rsidRDefault="002E7516" w:rsidP="002E7516">
            <w:r w:rsidRPr="002E7516">
              <w:rPr>
                <w:noProof/>
                <w:lang w:val="fr-FR" w:eastAsia="fr-FR"/>
              </w:rPr>
              <w:drawing>
                <wp:inline distT="0" distB="0" distL="0" distR="0">
                  <wp:extent cx="3236400" cy="3420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296B19" w:rsidRPr="0073662B" w:rsidRDefault="00296B19" w:rsidP="00B567FD">
            <w:pPr>
              <w:pStyle w:val="Paragraphedeliste"/>
              <w:keepNext/>
              <w:numPr>
                <w:ilvl w:val="0"/>
                <w:numId w:val="36"/>
              </w:numPr>
              <w:ind w:leftChars="0"/>
              <w:jc w:val="center"/>
            </w:pPr>
            <w:r w:rsidRPr="0073662B">
              <w:t>Spectral efficiency</w:t>
            </w:r>
          </w:p>
        </w:tc>
      </w:tr>
    </w:tbl>
    <w:p w:rsidR="00FF1D59" w:rsidRPr="0073662B" w:rsidRDefault="00296B19" w:rsidP="002E7516">
      <w:pPr>
        <w:pStyle w:val="Lgende"/>
        <w:jc w:val="center"/>
      </w:pPr>
      <w:bookmarkStart w:id="10" w:name="_Ref471374014"/>
      <w:r w:rsidRPr="0073662B">
        <w:t xml:space="preserve">Figure </w:t>
      </w:r>
      <w:fldSimple w:instr=" SEQ Figure \* ARABIC ">
        <w:r w:rsidR="00EA59E6">
          <w:rPr>
            <w:noProof/>
          </w:rPr>
          <w:t>10</w:t>
        </w:r>
      </w:fldSimple>
      <w:bookmarkEnd w:id="10"/>
      <w:r w:rsidRPr="0073662B">
        <w:t xml:space="preserve"> - Fc=30GHz, CDL-A </w:t>
      </w:r>
      <w:r w:rsidR="002E7516">
        <w:t>50</w:t>
      </w:r>
      <w:r w:rsidRPr="0073662B">
        <w:t xml:space="preserve">ns, 3kmph, real channel estimation, </w:t>
      </w:r>
      <w:r w:rsidR="002E7516">
        <w:t>50</w:t>
      </w:r>
      <w:r w:rsidRPr="0073662B">
        <w:t>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32A15" w:rsidRPr="0073662B" w:rsidTr="000F720E">
        <w:tc>
          <w:tcPr>
            <w:tcW w:w="4986" w:type="dxa"/>
          </w:tcPr>
          <w:p w:rsidR="00D32A15" w:rsidRPr="0073662B" w:rsidRDefault="002E7516" w:rsidP="002E7516">
            <w:r w:rsidRPr="002E7516">
              <w:rPr>
                <w:noProof/>
                <w:lang w:val="fr-FR" w:eastAsia="fr-FR"/>
              </w:rPr>
              <w:lastRenderedPageBreak/>
              <w:drawing>
                <wp:inline distT="0" distB="0" distL="0" distR="0">
                  <wp:extent cx="3236400" cy="34200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numPr>
                <w:ilvl w:val="0"/>
                <w:numId w:val="28"/>
              </w:numPr>
              <w:ind w:leftChars="0"/>
              <w:jc w:val="center"/>
            </w:pPr>
            <w:r w:rsidRPr="0073662B">
              <w:t>FER</w:t>
            </w:r>
          </w:p>
        </w:tc>
        <w:tc>
          <w:tcPr>
            <w:tcW w:w="4986" w:type="dxa"/>
          </w:tcPr>
          <w:p w:rsidR="00D32A15" w:rsidRPr="0073662B" w:rsidRDefault="002E7516" w:rsidP="002E7516">
            <w:r w:rsidRPr="002E7516">
              <w:rPr>
                <w:noProof/>
                <w:lang w:val="fr-FR" w:eastAsia="fr-FR"/>
              </w:rPr>
              <w:drawing>
                <wp:inline distT="0" distB="0" distL="0" distR="0">
                  <wp:extent cx="3236400" cy="34200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236400" cy="3420000"/>
                          </a:xfrm>
                          <a:prstGeom prst="rect">
                            <a:avLst/>
                          </a:prstGeom>
                          <a:noFill/>
                          <a:ln>
                            <a:noFill/>
                          </a:ln>
                        </pic:spPr>
                      </pic:pic>
                    </a:graphicData>
                  </a:graphic>
                </wp:inline>
              </w:drawing>
            </w:r>
          </w:p>
          <w:p w:rsidR="00D32A15" w:rsidRPr="0073662B" w:rsidRDefault="00D32A15" w:rsidP="002E7516">
            <w:pPr>
              <w:pStyle w:val="Paragraphedeliste"/>
              <w:keepNext/>
              <w:numPr>
                <w:ilvl w:val="0"/>
                <w:numId w:val="28"/>
              </w:numPr>
              <w:ind w:leftChars="0"/>
              <w:jc w:val="center"/>
            </w:pPr>
            <w:r w:rsidRPr="0073662B">
              <w:t>Spectral efficiency</w:t>
            </w:r>
          </w:p>
        </w:tc>
      </w:tr>
    </w:tbl>
    <w:p w:rsidR="00D32A15" w:rsidRPr="0073662B" w:rsidRDefault="00D32A15" w:rsidP="002E7516">
      <w:pPr>
        <w:pStyle w:val="Lgende"/>
        <w:jc w:val="center"/>
      </w:pPr>
      <w:bookmarkStart w:id="11" w:name="_Ref471374016"/>
      <w:r w:rsidRPr="0073662B">
        <w:t xml:space="preserve">Figure </w:t>
      </w:r>
      <w:fldSimple w:instr=" SEQ Figure \* ARABIC ">
        <w:r w:rsidR="00EA59E6">
          <w:rPr>
            <w:noProof/>
          </w:rPr>
          <w:t>11</w:t>
        </w:r>
      </w:fldSimple>
      <w:bookmarkEnd w:id="11"/>
      <w:r w:rsidRPr="0073662B">
        <w:t xml:space="preserve"> - Fc=30GHz, CDL-A 300ns, 3kmph,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98319B" w:rsidRPr="0073662B" w:rsidTr="00A704DB">
        <w:tc>
          <w:tcPr>
            <w:tcW w:w="4986" w:type="dxa"/>
          </w:tcPr>
          <w:p w:rsidR="0098319B" w:rsidRPr="0073662B" w:rsidRDefault="00F93257" w:rsidP="00A704DB">
            <w:r w:rsidRPr="00F93257">
              <w:rPr>
                <w:noProof/>
                <w:lang w:val="fr-FR" w:eastAsia="fr-FR"/>
              </w:rPr>
              <w:drawing>
                <wp:inline distT="0" distB="0" distL="0" distR="0">
                  <wp:extent cx="3254400" cy="34740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7"/>
              </w:numPr>
              <w:ind w:leftChars="0"/>
              <w:jc w:val="center"/>
            </w:pPr>
            <w:r w:rsidRPr="0073662B">
              <w:t>FER</w:t>
            </w:r>
          </w:p>
        </w:tc>
        <w:tc>
          <w:tcPr>
            <w:tcW w:w="4986" w:type="dxa"/>
          </w:tcPr>
          <w:p w:rsidR="0098319B" w:rsidRPr="0073662B" w:rsidRDefault="00F93257" w:rsidP="00A704DB">
            <w:r w:rsidRPr="00F93257">
              <w:rPr>
                <w:noProof/>
                <w:lang w:val="fr-FR" w:eastAsia="fr-FR"/>
              </w:rPr>
              <w:drawing>
                <wp:inline distT="0" distB="0" distL="0" distR="0">
                  <wp:extent cx="3254400" cy="3474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7"/>
              </w:numPr>
              <w:ind w:leftChars="0"/>
              <w:jc w:val="center"/>
            </w:pPr>
            <w:r w:rsidRPr="0073662B">
              <w:t>Spectral efficiency</w:t>
            </w:r>
          </w:p>
        </w:tc>
      </w:tr>
    </w:tbl>
    <w:p w:rsidR="0098319B" w:rsidRPr="0073662B" w:rsidRDefault="0098319B" w:rsidP="0098319B">
      <w:pPr>
        <w:pStyle w:val="Lgende"/>
        <w:jc w:val="center"/>
      </w:pPr>
      <w:bookmarkStart w:id="12" w:name="_Ref481600952"/>
      <w:r w:rsidRPr="0073662B">
        <w:t xml:space="preserve">Figure </w:t>
      </w:r>
      <w:fldSimple w:instr=" SEQ Figure \* ARABIC ">
        <w:r w:rsidR="00EA59E6">
          <w:rPr>
            <w:noProof/>
          </w:rPr>
          <w:t>12</w:t>
        </w:r>
      </w:fldSimple>
      <w:bookmarkEnd w:id="12"/>
      <w:r>
        <w:t xml:space="preserve"> - Fc=30GHz, CDL-A 50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98319B" w:rsidRPr="0073662B" w:rsidTr="00A704DB">
        <w:tc>
          <w:tcPr>
            <w:tcW w:w="4986" w:type="dxa"/>
          </w:tcPr>
          <w:p w:rsidR="0098319B" w:rsidRPr="0073662B" w:rsidRDefault="00F93257" w:rsidP="00A704DB">
            <w:r w:rsidRPr="00F93257">
              <w:rPr>
                <w:noProof/>
                <w:lang w:val="fr-FR" w:eastAsia="fr-FR"/>
              </w:rPr>
              <w:lastRenderedPageBreak/>
              <w:drawing>
                <wp:inline distT="0" distB="0" distL="0" distR="0">
                  <wp:extent cx="3254400" cy="3474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numPr>
                <w:ilvl w:val="0"/>
                <w:numId w:val="38"/>
              </w:numPr>
              <w:ind w:leftChars="0"/>
              <w:jc w:val="center"/>
            </w:pPr>
            <w:r w:rsidRPr="0073662B">
              <w:t>FER</w:t>
            </w:r>
          </w:p>
        </w:tc>
        <w:tc>
          <w:tcPr>
            <w:tcW w:w="4986" w:type="dxa"/>
          </w:tcPr>
          <w:p w:rsidR="0098319B" w:rsidRPr="0073662B" w:rsidRDefault="00F93257" w:rsidP="00A704DB">
            <w:r w:rsidRPr="00F93257">
              <w:rPr>
                <w:noProof/>
                <w:lang w:val="fr-FR" w:eastAsia="fr-FR"/>
              </w:rPr>
              <w:drawing>
                <wp:inline distT="0" distB="0" distL="0" distR="0">
                  <wp:extent cx="3254400" cy="34740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54400" cy="3474000"/>
                          </a:xfrm>
                          <a:prstGeom prst="rect">
                            <a:avLst/>
                          </a:prstGeom>
                          <a:noFill/>
                          <a:ln>
                            <a:noFill/>
                          </a:ln>
                        </pic:spPr>
                      </pic:pic>
                    </a:graphicData>
                  </a:graphic>
                </wp:inline>
              </w:drawing>
            </w:r>
          </w:p>
          <w:p w:rsidR="0098319B" w:rsidRPr="0073662B" w:rsidRDefault="0098319B" w:rsidP="00B567FD">
            <w:pPr>
              <w:pStyle w:val="Paragraphedeliste"/>
              <w:keepNext/>
              <w:numPr>
                <w:ilvl w:val="0"/>
                <w:numId w:val="38"/>
              </w:numPr>
              <w:ind w:leftChars="0"/>
              <w:jc w:val="center"/>
            </w:pPr>
            <w:r w:rsidRPr="0073662B">
              <w:t>Spectral efficiency</w:t>
            </w:r>
          </w:p>
        </w:tc>
      </w:tr>
    </w:tbl>
    <w:p w:rsidR="0098319B" w:rsidRPr="0073662B" w:rsidRDefault="0098319B" w:rsidP="0098319B">
      <w:pPr>
        <w:pStyle w:val="Lgende"/>
        <w:jc w:val="center"/>
      </w:pPr>
      <w:bookmarkStart w:id="13" w:name="_Ref481600953"/>
      <w:r w:rsidRPr="0073662B">
        <w:t xml:space="preserve">Figure </w:t>
      </w:r>
      <w:fldSimple w:instr=" SEQ Figure \* ARABIC ">
        <w:r w:rsidR="00EA59E6">
          <w:rPr>
            <w:noProof/>
          </w:rPr>
          <w:t>13</w:t>
        </w:r>
      </w:fldSimple>
      <w:bookmarkEnd w:id="13"/>
      <w:r w:rsidR="006936E9">
        <w:t xml:space="preserve"> - Fc=30GHz, CDL-A 30</w:t>
      </w:r>
      <w:r>
        <w:t>0</w:t>
      </w:r>
      <w:r w:rsidRPr="0073662B">
        <w:t>ns, 3</w:t>
      </w:r>
      <w:r>
        <w:t>0</w:t>
      </w:r>
      <w:r w:rsidRPr="0073662B">
        <w:t>kmph, real channel estimation, 50RB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882CC9" w:rsidRPr="0073662B" w:rsidTr="00A704DB">
        <w:tc>
          <w:tcPr>
            <w:tcW w:w="4986" w:type="dxa"/>
          </w:tcPr>
          <w:p w:rsidR="00882CC9" w:rsidRPr="0073662B" w:rsidRDefault="00882CC9" w:rsidP="00A704DB">
            <w:r w:rsidRPr="00882CC9">
              <w:rPr>
                <w:noProof/>
                <w:lang w:val="fr-FR" w:eastAsia="fr-FR"/>
              </w:rPr>
              <w:drawing>
                <wp:inline distT="0" distB="0" distL="0" distR="0">
                  <wp:extent cx="3258000" cy="34740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numPr>
                <w:ilvl w:val="0"/>
                <w:numId w:val="39"/>
              </w:numPr>
              <w:ind w:leftChars="0"/>
              <w:jc w:val="center"/>
            </w:pPr>
            <w:r w:rsidRPr="0073662B">
              <w:t>FER</w:t>
            </w:r>
          </w:p>
        </w:tc>
        <w:tc>
          <w:tcPr>
            <w:tcW w:w="4986" w:type="dxa"/>
          </w:tcPr>
          <w:p w:rsidR="00882CC9" w:rsidRPr="0073662B" w:rsidRDefault="00882CC9" w:rsidP="00A704DB">
            <w:r w:rsidRPr="00882CC9">
              <w:rPr>
                <w:noProof/>
                <w:lang w:val="fr-FR" w:eastAsia="fr-FR"/>
              </w:rPr>
              <w:drawing>
                <wp:inline distT="0" distB="0" distL="0" distR="0">
                  <wp:extent cx="3258000" cy="34740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258000" cy="3474000"/>
                          </a:xfrm>
                          <a:prstGeom prst="rect">
                            <a:avLst/>
                          </a:prstGeom>
                          <a:noFill/>
                          <a:ln>
                            <a:noFill/>
                          </a:ln>
                        </pic:spPr>
                      </pic:pic>
                    </a:graphicData>
                  </a:graphic>
                </wp:inline>
              </w:drawing>
            </w:r>
          </w:p>
          <w:p w:rsidR="00882CC9" w:rsidRPr="0073662B" w:rsidRDefault="00882CC9" w:rsidP="00B567FD">
            <w:pPr>
              <w:pStyle w:val="Paragraphedeliste"/>
              <w:keepNext/>
              <w:numPr>
                <w:ilvl w:val="0"/>
                <w:numId w:val="39"/>
              </w:numPr>
              <w:ind w:leftChars="0"/>
              <w:jc w:val="center"/>
            </w:pPr>
            <w:r w:rsidRPr="0073662B">
              <w:t>Spectral efficiency</w:t>
            </w:r>
          </w:p>
        </w:tc>
      </w:tr>
    </w:tbl>
    <w:p w:rsidR="00882CC9" w:rsidRPr="0073662B" w:rsidRDefault="00882CC9" w:rsidP="00882CC9">
      <w:pPr>
        <w:pStyle w:val="Lgende"/>
        <w:jc w:val="center"/>
      </w:pPr>
      <w:bookmarkStart w:id="14" w:name="_Ref481600955"/>
      <w:r w:rsidRPr="0073662B">
        <w:t xml:space="preserve">Figure </w:t>
      </w:r>
      <w:fldSimple w:instr=" SEQ Figure \* ARABIC ">
        <w:r w:rsidR="00EA59E6">
          <w:rPr>
            <w:noProof/>
          </w:rPr>
          <w:t>14</w:t>
        </w:r>
      </w:fldSimple>
      <w:bookmarkEnd w:id="14"/>
      <w:r>
        <w:t xml:space="preserve"> - Fc=30GHz, CDL-A 1000</w:t>
      </w:r>
      <w:r w:rsidRPr="0073662B">
        <w:t>ns, 3</w:t>
      </w:r>
      <w:r>
        <w:t>0</w:t>
      </w:r>
      <w:r w:rsidRPr="0073662B">
        <w:t>kmph, real channel estimation, 50RB</w:t>
      </w:r>
    </w:p>
    <w:p w:rsidR="00E12516" w:rsidRDefault="00E12516">
      <w:pPr>
        <w:spacing w:after="0"/>
        <w:jc w:val="left"/>
      </w:pPr>
      <w:r>
        <w:br w:type="page"/>
      </w:r>
    </w:p>
    <w:p w:rsidR="00FF1D59" w:rsidRPr="0073662B" w:rsidRDefault="00FF1D59" w:rsidP="002E7516">
      <w:pPr>
        <w:pBdr>
          <w:bottom w:val="single" w:sz="12" w:space="1" w:color="auto"/>
        </w:pBdr>
      </w:pPr>
    </w:p>
    <w:p w:rsidR="00C42741" w:rsidRPr="0073662B" w:rsidRDefault="00C42741" w:rsidP="00A81622">
      <w:pPr>
        <w:pStyle w:val="Titre1"/>
      </w:pPr>
      <w:r w:rsidRPr="0073662B">
        <w:t>Conclusion</w:t>
      </w:r>
    </w:p>
    <w:p w:rsidR="00E12516" w:rsidRPr="00E12516" w:rsidRDefault="00E12516" w:rsidP="005B2DDF">
      <w:r w:rsidRPr="00E12516">
        <w:t xml:space="preserve">Full diversity </w:t>
      </w:r>
      <w:r w:rsidRPr="00E12516">
        <w:rPr>
          <w:rFonts w:eastAsia="MS Mincho"/>
          <w:szCs w:val="20"/>
        </w:rPr>
        <w:t xml:space="preserve">PAPR-preserving Alamouti-based transmit diversity applied in frequency or time domain within one single OFDM symbol exist for DFTsOFDM. </w:t>
      </w:r>
      <w:r w:rsidRPr="00E12516">
        <w:t>SC-SFBC is PAPR preserving</w:t>
      </w:r>
      <w:r w:rsidR="007863D2">
        <w:t xml:space="preserve"> for all constellation types (including pi/ BPSK with or without FDPS)</w:t>
      </w:r>
      <w:r w:rsidRPr="00E12516">
        <w:t xml:space="preserve">, operating on single symbol DFTsOFDM, full diversity achieving, with low-complexity frequency-domain decoding at subcarrier level. Short delay CDD is not a full-diversity scheme and its performance is very sensitive to </w:t>
      </w:r>
      <w:r w:rsidR="002D60EA">
        <w:t>increas</w:t>
      </w:r>
      <w:r w:rsidRPr="00E12516">
        <w:t>ing the coding rates.</w:t>
      </w:r>
      <w:r w:rsidR="002D60EA" w:rsidRPr="002D60EA">
        <w:rPr>
          <w:i/>
        </w:rPr>
        <w:t xml:space="preserve"> </w:t>
      </w:r>
      <w:r w:rsidR="002D60EA" w:rsidRPr="002D60EA">
        <w:t>Gain is limited onto channels with already long delay spreads</w:t>
      </w:r>
      <w:r w:rsidR="002D60EA">
        <w:t>.</w:t>
      </w:r>
      <w:r w:rsidRPr="00E12516">
        <w:t xml:space="preserve"> Alamouti-based transmit diversity can be implemented on top of transparent time-domain beam/precoder cycling for performance enhancement. DM-RS-transparent beam/precoder cycling within one slot is sensitive to </w:t>
      </w:r>
      <w:r w:rsidR="002D60EA">
        <w:t>increas</w:t>
      </w:r>
      <w:r w:rsidRPr="00E12516">
        <w:t xml:space="preserve">ed coding rates, sensitive at high speed and has high DM-RS overhead at low/medium speed. Non-transparent beam/precoder cycling is not full-diversity achieving, is sensitive to </w:t>
      </w:r>
      <w:r w:rsidR="002D60EA">
        <w:t>increas</w:t>
      </w:r>
      <w:r w:rsidRPr="00E12516">
        <w:t xml:space="preserve">ed coding rates and it requires the same number of DM-RS </w:t>
      </w:r>
      <w:r w:rsidR="002F7A9B" w:rsidRPr="00E12516">
        <w:t>resources</w:t>
      </w:r>
      <w:r w:rsidRPr="00E12516">
        <w:t xml:space="preserve"> and specification effort as Alamouti-based schemes.</w:t>
      </w:r>
    </w:p>
    <w:p w:rsidR="00C4160B" w:rsidRDefault="00C4160B" w:rsidP="00C4160B">
      <w:r w:rsidRPr="0073662B">
        <w:t xml:space="preserve">Transmit diversity and beamformed transmit diversity bring clear gain in DFTsOFDM transmission, targeted for link budget limited users in search for robust transmission schemes and typically in the absence of reliable CSI. </w:t>
      </w:r>
      <w:r>
        <w:t>Modified schemes such as SC-SFBC or SS-STBC can operate within a single DFTsOFDM symbol without any PAPR loss, thus solving the limitations of classical SFBC/STBC schemes. Full-diversity Alamouti-based schemes can operate over PUSCH with any number of symbols whereas time-domain precoder cycling cannot address short PUSCH formats (2-3 symbols, or even 4-5 symbols when frequency hopping is enabled). Full-diversity Alamouti schemes have important performance gain over the other schemes especially at high speed and/or with high coding rate.</w:t>
      </w:r>
    </w:p>
    <w:p w:rsidR="00401D41" w:rsidRDefault="00401D41" w:rsidP="00401D41">
      <w:r w:rsidRPr="0073662B">
        <w:t xml:space="preserve">Analysis below 6GHz shows that full diversity DM-RS based Alamouti schemes are more robust than </w:t>
      </w:r>
      <w:r>
        <w:t>DM-RS transparent precoder cycling</w:t>
      </w:r>
      <w:r w:rsidRPr="0073662B">
        <w:t xml:space="preserve"> and </w:t>
      </w:r>
      <w:r>
        <w:t>SD-</w:t>
      </w:r>
      <w:r w:rsidRPr="0073662B">
        <w:t>CDD</w:t>
      </w:r>
      <w:r>
        <w:t>/LD-CDD</w:t>
      </w:r>
      <w:r w:rsidRPr="0073662B">
        <w:t>, even with the current sub-optimal L-MMSE decoder. The PAPR preserving SC-SFBC matches the FER performance of SFBC without any PAPR loss and is thus preferred to SFBC.</w:t>
      </w:r>
      <w:r>
        <w:t xml:space="preserve"> The </w:t>
      </w:r>
      <w:r w:rsidRPr="0073662B">
        <w:t>PAPR preserving SC-SFBC</w:t>
      </w:r>
      <w:r>
        <w:t xml:space="preserve"> has important performance gain over the other evaluated methods, as it can be seen in </w:t>
      </w:r>
      <w:r>
        <w:fldChar w:fldCharType="begin"/>
      </w:r>
      <w:r>
        <w:instrText xml:space="preserve"> REF _Ref489039584 \h </w:instrText>
      </w:r>
      <w:r>
        <w:fldChar w:fldCharType="separate"/>
      </w:r>
      <w:r>
        <w:t xml:space="preserve">Table </w:t>
      </w:r>
      <w:r>
        <w:rPr>
          <w:noProof/>
        </w:rPr>
        <w:t>2</w:t>
      </w:r>
      <w:r>
        <w:fldChar w:fldCharType="end"/>
      </w:r>
      <w:r>
        <w:t xml:space="preserve"> for 4GHz carrier frequency.</w:t>
      </w:r>
    </w:p>
    <w:p w:rsidR="00401D41" w:rsidRDefault="00401D41" w:rsidP="00401D41">
      <w:r w:rsidRPr="0073662B">
        <w:t>Analysis around 30GHz shows that transmit diversity combined with beamforming outperforms beamforming by around 2dB. SC-SFBC outperforms SFBC when taking into account combined FER performance and PAPR performance.</w:t>
      </w:r>
      <w:r>
        <w:t xml:space="preserve"> Alamouti-based schemes perform better than SD-CDD, non-transparent time domain precoder cycling or RE level co-phasing cycling. A summary of performance gain of PAPR-preserving SC-SFBC over other schemes is presented in </w:t>
      </w:r>
      <w:r>
        <w:fldChar w:fldCharType="begin"/>
      </w:r>
      <w:r>
        <w:instrText xml:space="preserve"> REF _Ref489039993 \h </w:instrText>
      </w:r>
      <w:r>
        <w:fldChar w:fldCharType="separate"/>
      </w:r>
      <w:r>
        <w:t xml:space="preserve">Table </w:t>
      </w:r>
      <w:r>
        <w:rPr>
          <w:noProof/>
        </w:rPr>
        <w:t>3</w:t>
      </w:r>
      <w:r>
        <w:fldChar w:fldCharType="end"/>
      </w:r>
      <w:r>
        <w:t>.</w:t>
      </w:r>
    </w:p>
    <w:p w:rsidR="00401D41" w:rsidRDefault="00401D41" w:rsidP="00401D41">
      <w:r>
        <w:t>All Alamouti based schemes perform better than non-Alamouti-based. With a 4RB allocation at 4GHz (</w:t>
      </w:r>
      <w:r>
        <w:fldChar w:fldCharType="begin"/>
      </w:r>
      <w:r>
        <w:instrText xml:space="preserve"> REF _Ref489039584 \h </w:instrText>
      </w:r>
      <w:r>
        <w:fldChar w:fldCharType="separate"/>
      </w:r>
      <w:r>
        <w:t xml:space="preserve">Table </w:t>
      </w:r>
      <w:r>
        <w:rPr>
          <w:noProof/>
        </w:rPr>
        <w:t>2</w:t>
      </w:r>
      <w:r>
        <w:fldChar w:fldCharType="end"/>
      </w:r>
      <w:r>
        <w:rPr>
          <w:noProof/>
        </w:rPr>
        <w:t>)</w:t>
      </w:r>
      <w:r>
        <w:t>, SC-SFBC performs slightly better than SS-STBC. SS-STBC is more sensitive to large delay spreads than SC-SFBC, and the effect is especially strong when relaxing the coding rate (more than 4dB of loss with respect to SC-SFBC). With a full 50RB allocation at 30GHz (</w:t>
      </w:r>
      <w:r>
        <w:fldChar w:fldCharType="begin"/>
      </w:r>
      <w:r>
        <w:instrText xml:space="preserve"> REF _Ref489039993 \h </w:instrText>
      </w:r>
      <w:r>
        <w:fldChar w:fldCharType="separate"/>
      </w:r>
      <w:r>
        <w:t xml:space="preserve">Table </w:t>
      </w:r>
      <w:r>
        <w:rPr>
          <w:noProof/>
        </w:rPr>
        <w:t>3</w:t>
      </w:r>
      <w:r>
        <w:fldChar w:fldCharType="end"/>
      </w:r>
      <w:r>
        <w:rPr>
          <w:noProof/>
        </w:rPr>
        <w:t xml:space="preserve">), which is a worst-case scenario for SC-SFBC, the two schemes perform roughly the same, except for long delay spreads and relaxed coding rates when SS-STBC shows strongly degraded performance (more than 4dB). Measures to combate this degradation are particularly costly in throughput and may need extra signalling. Given the fact that SS-STBC has higher implementation complexity both at the UE side and at the receiver side (see </w:t>
      </w:r>
      <w:r>
        <w:rPr>
          <w:noProof/>
        </w:rPr>
        <w:fldChar w:fldCharType="begin"/>
      </w:r>
      <w:r>
        <w:rPr>
          <w:noProof/>
        </w:rPr>
        <w:instrText xml:space="preserve"> REF _Ref492629410 \h </w:instrText>
      </w:r>
      <w:r>
        <w:rPr>
          <w:noProof/>
        </w:rPr>
      </w:r>
      <w:r>
        <w:rPr>
          <w:noProof/>
        </w:rPr>
        <w:fldChar w:fldCharType="separate"/>
      </w:r>
      <w:r>
        <w:t xml:space="preserve">Table </w:t>
      </w:r>
      <w:r>
        <w:rPr>
          <w:noProof/>
        </w:rPr>
        <w:t>4</w:t>
      </w:r>
      <w:r>
        <w:rPr>
          <w:noProof/>
        </w:rPr>
        <w:fldChar w:fldCharType="end"/>
      </w:r>
      <w:r>
        <w:rPr>
          <w:noProof/>
        </w:rPr>
        <w:t xml:space="preserve">), SC-SFBC is preferred. </w:t>
      </w:r>
    </w:p>
    <w:p w:rsidR="00401D41" w:rsidRPr="0073662B" w:rsidRDefault="00401D41" w:rsidP="00401D41">
      <w:r>
        <w:t xml:space="preserve">Our companion contribution </w:t>
      </w:r>
      <w:r>
        <w:fldChar w:fldCharType="begin"/>
      </w:r>
      <w:r>
        <w:instrText xml:space="preserve"> REF _Ref481617019 \r \h </w:instrText>
      </w:r>
      <w:r>
        <w:fldChar w:fldCharType="separate"/>
      </w:r>
      <w:r>
        <w:t>[7]</w:t>
      </w:r>
      <w:r>
        <w:fldChar w:fldCharType="end"/>
      </w:r>
      <w:r>
        <w:t xml:space="preserve"> shows that for DFTsOFDM-based PUCCH transmission with frequency hopping Alamouti-based schemes are also outperforming schemes not achieving full diversity.</w:t>
      </w:r>
    </w:p>
    <w:p w:rsidR="00401D41" w:rsidRPr="0073662B" w:rsidRDefault="00401D41" w:rsidP="00401D41">
      <w:pPr>
        <w:rPr>
          <w:i/>
        </w:rPr>
      </w:pPr>
      <w:r w:rsidRPr="0073662B">
        <w:rPr>
          <w:b/>
        </w:rPr>
        <w:t xml:space="preserve">Proposal </w:t>
      </w:r>
      <w:r w:rsidRPr="0073662B">
        <w:t xml:space="preserve">: </w:t>
      </w:r>
      <w:r w:rsidRPr="00EA59E6">
        <w:rPr>
          <w:i/>
        </w:rPr>
        <w:t>SC-SFBC</w:t>
      </w:r>
      <w:r>
        <w:t xml:space="preserve"> </w:t>
      </w:r>
      <w:r w:rsidRPr="00E74B84">
        <w:rPr>
          <w:i/>
          <w:szCs w:val="20"/>
        </w:rPr>
        <w:t>Alamouti-based transmit diversity is supported for PUSCH with DFTsOFDM</w:t>
      </w:r>
    </w:p>
    <w:p w:rsidR="00401D41" w:rsidRPr="0073662B" w:rsidRDefault="00401D41" w:rsidP="00401D41"/>
    <w:p w:rsidR="00C4160B" w:rsidRDefault="00C4160B" w:rsidP="005B2DDF"/>
    <w:p w:rsidR="00102E6E" w:rsidRDefault="00102E6E" w:rsidP="00102E6E">
      <w:pPr>
        <w:pStyle w:val="Lgende"/>
        <w:keepNext/>
      </w:pPr>
      <w:bookmarkStart w:id="15" w:name="_Ref489039584"/>
      <w:r>
        <w:lastRenderedPageBreak/>
        <w:t xml:space="preserve">Table </w:t>
      </w:r>
      <w:fldSimple w:instr=" SEQ Table \* ARABIC ">
        <w:r w:rsidR="00EA59E6">
          <w:rPr>
            <w:noProof/>
          </w:rPr>
          <w:t>2</w:t>
        </w:r>
      </w:fldSimple>
      <w:bookmarkEnd w:id="15"/>
      <w:r w:rsidRPr="00102E6E">
        <w:t xml:space="preserve"> </w:t>
      </w:r>
      <w:r>
        <w:t xml:space="preserve">Gain of Alamouti </w:t>
      </w:r>
      <w:r w:rsidR="00DC011F">
        <w:t xml:space="preserve">PAPR-preserving </w:t>
      </w:r>
      <w:r>
        <w:t>SC-SFBC over short delay CDD, transparent and non-transparent DMRS precoder cycling and SIMO at 4GHz, 4 RB allocation</w:t>
      </w:r>
    </w:p>
    <w:tbl>
      <w:tblPr>
        <w:tblStyle w:val="Grilledutableau"/>
        <w:tblW w:w="10060" w:type="dxa"/>
        <w:tblLayout w:type="fixed"/>
        <w:tblLook w:val="04A0" w:firstRow="1" w:lastRow="0" w:firstColumn="1" w:lastColumn="0" w:noHBand="0" w:noVBand="1"/>
      </w:tblPr>
      <w:tblGrid>
        <w:gridCol w:w="1125"/>
        <w:gridCol w:w="1138"/>
        <w:gridCol w:w="1414"/>
        <w:gridCol w:w="1277"/>
        <w:gridCol w:w="1137"/>
        <w:gridCol w:w="1416"/>
        <w:gridCol w:w="1419"/>
        <w:gridCol w:w="1134"/>
      </w:tblGrid>
      <w:tr w:rsidR="00401D41" w:rsidTr="00401D41">
        <w:tc>
          <w:tcPr>
            <w:tcW w:w="1125" w:type="dxa"/>
            <w:shd w:val="clear" w:color="auto" w:fill="EEECE1" w:themeFill="background2"/>
            <w:vAlign w:val="center"/>
          </w:tcPr>
          <w:p w:rsidR="00401D41" w:rsidRDefault="00401D41" w:rsidP="00C4160B">
            <w:pPr>
              <w:jc w:val="center"/>
            </w:pPr>
          </w:p>
        </w:tc>
        <w:tc>
          <w:tcPr>
            <w:tcW w:w="1138" w:type="dxa"/>
            <w:shd w:val="clear" w:color="auto" w:fill="EEECE1" w:themeFill="background2"/>
            <w:vAlign w:val="center"/>
          </w:tcPr>
          <w:p w:rsidR="00401D41" w:rsidRDefault="00401D41" w:rsidP="00C4160B">
            <w:pPr>
              <w:jc w:val="center"/>
            </w:pPr>
          </w:p>
        </w:tc>
        <w:tc>
          <w:tcPr>
            <w:tcW w:w="1414" w:type="dxa"/>
            <w:shd w:val="clear" w:color="auto" w:fill="EEECE1" w:themeFill="background2"/>
            <w:vAlign w:val="center"/>
          </w:tcPr>
          <w:p w:rsidR="00401D41" w:rsidRDefault="00401D41" w:rsidP="00C4160B">
            <w:pPr>
              <w:jc w:val="center"/>
            </w:pPr>
          </w:p>
        </w:tc>
        <w:tc>
          <w:tcPr>
            <w:tcW w:w="1277" w:type="dxa"/>
            <w:shd w:val="clear" w:color="auto" w:fill="EEECE1" w:themeFill="background2"/>
            <w:vAlign w:val="center"/>
          </w:tcPr>
          <w:p w:rsidR="00401D41" w:rsidRDefault="00401D41" w:rsidP="00C4160B">
            <w:pPr>
              <w:jc w:val="center"/>
            </w:pPr>
            <w:r>
              <w:t>SS-STBC rec. opt 1</w:t>
            </w:r>
          </w:p>
        </w:tc>
        <w:tc>
          <w:tcPr>
            <w:tcW w:w="1137" w:type="dxa"/>
            <w:shd w:val="clear" w:color="auto" w:fill="EEECE1" w:themeFill="background2"/>
            <w:vAlign w:val="center"/>
          </w:tcPr>
          <w:p w:rsidR="00401D41" w:rsidRDefault="00401D41" w:rsidP="00C4160B">
            <w:pPr>
              <w:jc w:val="center"/>
            </w:pPr>
            <w:r>
              <w:t>SD-CDD</w:t>
            </w:r>
          </w:p>
        </w:tc>
        <w:tc>
          <w:tcPr>
            <w:tcW w:w="1416" w:type="dxa"/>
            <w:shd w:val="clear" w:color="auto" w:fill="EEECE1" w:themeFill="background2"/>
            <w:vAlign w:val="center"/>
          </w:tcPr>
          <w:p w:rsidR="00401D41" w:rsidRDefault="00401D41" w:rsidP="00C4160B">
            <w:pPr>
              <w:jc w:val="center"/>
            </w:pPr>
            <w:r w:rsidRPr="006605DE">
              <w:rPr>
                <w:lang w:val="fr-FR"/>
              </w:rPr>
              <w:t>DMRS-transparent precoder cycling</w:t>
            </w:r>
          </w:p>
        </w:tc>
        <w:tc>
          <w:tcPr>
            <w:tcW w:w="1419" w:type="dxa"/>
            <w:shd w:val="clear" w:color="auto" w:fill="EEECE1" w:themeFill="background2"/>
            <w:vAlign w:val="center"/>
          </w:tcPr>
          <w:p w:rsidR="00401D41" w:rsidRPr="006605DE" w:rsidRDefault="00401D41" w:rsidP="00C4160B">
            <w:pPr>
              <w:jc w:val="center"/>
              <w:rPr>
                <w:lang w:val="fr-FR"/>
              </w:rPr>
            </w:pPr>
            <w:r w:rsidRPr="006605DE">
              <w:rPr>
                <w:lang w:val="fr-FR"/>
              </w:rPr>
              <w:t>Non DMRS-transparent precoder cycling</w:t>
            </w:r>
          </w:p>
        </w:tc>
        <w:tc>
          <w:tcPr>
            <w:tcW w:w="1134" w:type="dxa"/>
            <w:shd w:val="clear" w:color="auto" w:fill="EEECE1" w:themeFill="background2"/>
            <w:vAlign w:val="center"/>
          </w:tcPr>
          <w:p w:rsidR="00401D41" w:rsidRDefault="00401D41" w:rsidP="00C4160B">
            <w:pPr>
              <w:jc w:val="center"/>
            </w:pPr>
            <w:r>
              <w:t>SIMO</w:t>
            </w:r>
          </w:p>
        </w:tc>
      </w:tr>
      <w:tr w:rsidR="00401D41" w:rsidTr="00401D41">
        <w:trPr>
          <w:trHeight w:hRule="exact" w:val="457"/>
        </w:trPr>
        <w:tc>
          <w:tcPr>
            <w:tcW w:w="1125" w:type="dxa"/>
            <w:vMerge w:val="restart"/>
            <w:shd w:val="clear" w:color="auto" w:fill="EEECE1" w:themeFill="background2"/>
            <w:vAlign w:val="center"/>
          </w:tcPr>
          <w:p w:rsidR="00401D41" w:rsidRDefault="00401D41" w:rsidP="00C4160B">
            <w:pPr>
              <w:jc w:val="center"/>
            </w:pPr>
            <w:r>
              <w:t>3kmph</w:t>
            </w:r>
          </w:p>
        </w:tc>
        <w:tc>
          <w:tcPr>
            <w:tcW w:w="1138" w:type="dxa"/>
            <w:vMerge w:val="restart"/>
            <w:shd w:val="clear" w:color="auto" w:fill="EEECE1" w:themeFill="background2"/>
            <w:vAlign w:val="center"/>
          </w:tcPr>
          <w:p w:rsidR="00401D41" w:rsidRDefault="00401D41" w:rsidP="00C4160B">
            <w:pPr>
              <w:jc w:val="center"/>
            </w:pPr>
            <w:r>
              <w:t>TDL-A 30ns</w:t>
            </w:r>
          </w:p>
        </w:tc>
        <w:tc>
          <w:tcPr>
            <w:tcW w:w="1414" w:type="dxa"/>
            <w:shd w:val="clear" w:color="auto" w:fill="EEECE1" w:themeFill="background2"/>
            <w:vAlign w:val="center"/>
          </w:tcPr>
          <w:p w:rsidR="00401D41" w:rsidRDefault="00401D41" w:rsidP="00C4160B">
            <w:pPr>
              <w:jc w:val="center"/>
            </w:pPr>
            <w:r>
              <w:t>QPSK1/2</w:t>
            </w:r>
          </w:p>
        </w:tc>
        <w:tc>
          <w:tcPr>
            <w:tcW w:w="1277" w:type="dxa"/>
            <w:vAlign w:val="center"/>
          </w:tcPr>
          <w:p w:rsidR="00401D41" w:rsidRDefault="00401D41" w:rsidP="00C4160B">
            <w:pPr>
              <w:jc w:val="center"/>
            </w:pPr>
            <w:r>
              <w:t>0dB</w:t>
            </w:r>
          </w:p>
        </w:tc>
        <w:tc>
          <w:tcPr>
            <w:tcW w:w="1137" w:type="dxa"/>
            <w:vAlign w:val="center"/>
          </w:tcPr>
          <w:p w:rsidR="00401D41" w:rsidRDefault="00401D41" w:rsidP="00C4160B">
            <w:pPr>
              <w:jc w:val="center"/>
            </w:pPr>
            <w:r>
              <w:t>0.33dB</w:t>
            </w:r>
          </w:p>
        </w:tc>
        <w:tc>
          <w:tcPr>
            <w:tcW w:w="1416" w:type="dxa"/>
            <w:vAlign w:val="center"/>
          </w:tcPr>
          <w:p w:rsidR="00401D41" w:rsidRDefault="00401D41" w:rsidP="00C4160B">
            <w:pPr>
              <w:jc w:val="center"/>
            </w:pPr>
            <w:r>
              <w:t>0.42dB</w:t>
            </w:r>
          </w:p>
        </w:tc>
        <w:tc>
          <w:tcPr>
            <w:tcW w:w="1419" w:type="dxa"/>
            <w:vAlign w:val="center"/>
          </w:tcPr>
          <w:p w:rsidR="00401D41" w:rsidRPr="000E73D3" w:rsidRDefault="00401D41" w:rsidP="00C4160B">
            <w:pPr>
              <w:jc w:val="center"/>
              <w:rPr>
                <w:color w:val="FF0000"/>
              </w:rPr>
            </w:pPr>
            <w:r w:rsidRPr="000E73D3">
              <w:rPr>
                <w:color w:val="FF0000"/>
              </w:rPr>
              <w:t>1.3dB</w:t>
            </w:r>
          </w:p>
        </w:tc>
        <w:tc>
          <w:tcPr>
            <w:tcW w:w="1134" w:type="dxa"/>
            <w:vAlign w:val="center"/>
          </w:tcPr>
          <w:p w:rsidR="00401D41" w:rsidRPr="000E73D3" w:rsidRDefault="00401D41" w:rsidP="00C4160B">
            <w:pPr>
              <w:jc w:val="center"/>
              <w:rPr>
                <w:color w:val="FF0000"/>
              </w:rPr>
            </w:pPr>
            <w:r w:rsidRPr="000E73D3">
              <w:rPr>
                <w:color w:val="FF0000"/>
              </w:rPr>
              <w:t>2.15dB</w:t>
            </w:r>
          </w:p>
        </w:tc>
      </w:tr>
      <w:tr w:rsidR="00401D41" w:rsidTr="00401D41">
        <w:tc>
          <w:tcPr>
            <w:tcW w:w="1125" w:type="dxa"/>
            <w:vMerge/>
            <w:shd w:val="clear" w:color="auto" w:fill="EEECE1" w:themeFill="background2"/>
            <w:vAlign w:val="center"/>
          </w:tcPr>
          <w:p w:rsidR="00401D41" w:rsidRDefault="00401D41" w:rsidP="00C4160B">
            <w:pPr>
              <w:jc w:val="center"/>
            </w:pPr>
          </w:p>
        </w:tc>
        <w:tc>
          <w:tcPr>
            <w:tcW w:w="1138" w:type="dxa"/>
            <w:vMerge/>
            <w:shd w:val="clear" w:color="auto" w:fill="EEECE1" w:themeFill="background2"/>
            <w:vAlign w:val="center"/>
          </w:tcPr>
          <w:p w:rsidR="00401D41" w:rsidRDefault="00401D41" w:rsidP="00C4160B">
            <w:pPr>
              <w:jc w:val="center"/>
            </w:pPr>
          </w:p>
        </w:tc>
        <w:tc>
          <w:tcPr>
            <w:tcW w:w="1414" w:type="dxa"/>
            <w:shd w:val="clear" w:color="auto" w:fill="EEECE1" w:themeFill="background2"/>
            <w:vAlign w:val="center"/>
          </w:tcPr>
          <w:p w:rsidR="00401D41" w:rsidRDefault="00401D41" w:rsidP="00C4160B">
            <w:pPr>
              <w:jc w:val="center"/>
            </w:pPr>
            <w:r>
              <w:t>16QAM1/2</w:t>
            </w:r>
          </w:p>
        </w:tc>
        <w:tc>
          <w:tcPr>
            <w:tcW w:w="1277" w:type="dxa"/>
            <w:vAlign w:val="center"/>
          </w:tcPr>
          <w:p w:rsidR="00401D41" w:rsidRDefault="00401D41" w:rsidP="00C4160B">
            <w:pPr>
              <w:jc w:val="center"/>
            </w:pPr>
            <w:r>
              <w:t>0dB</w:t>
            </w:r>
          </w:p>
        </w:tc>
        <w:tc>
          <w:tcPr>
            <w:tcW w:w="1137" w:type="dxa"/>
            <w:vAlign w:val="center"/>
          </w:tcPr>
          <w:p w:rsidR="00401D41" w:rsidRPr="000E73D3" w:rsidRDefault="00401D41" w:rsidP="00C4160B">
            <w:pPr>
              <w:jc w:val="center"/>
              <w:rPr>
                <w:color w:val="FF0000"/>
              </w:rPr>
            </w:pPr>
            <w:r w:rsidRPr="000E73D3">
              <w:rPr>
                <w:color w:val="FF0000"/>
              </w:rPr>
              <w:t>0.84dB</w:t>
            </w:r>
          </w:p>
        </w:tc>
        <w:tc>
          <w:tcPr>
            <w:tcW w:w="1416" w:type="dxa"/>
            <w:vAlign w:val="center"/>
          </w:tcPr>
          <w:p w:rsidR="00401D41" w:rsidRPr="000E73D3" w:rsidRDefault="00401D41" w:rsidP="00C4160B">
            <w:pPr>
              <w:jc w:val="center"/>
              <w:rPr>
                <w:color w:val="FF0000"/>
              </w:rPr>
            </w:pPr>
            <w:r w:rsidRPr="000E73D3">
              <w:rPr>
                <w:color w:val="FF0000"/>
              </w:rPr>
              <w:t>0.61dB</w:t>
            </w:r>
          </w:p>
        </w:tc>
        <w:tc>
          <w:tcPr>
            <w:tcW w:w="1419" w:type="dxa"/>
            <w:vAlign w:val="center"/>
          </w:tcPr>
          <w:p w:rsidR="00401D41" w:rsidRPr="000E73D3" w:rsidRDefault="00401D41" w:rsidP="00C4160B">
            <w:pPr>
              <w:jc w:val="center"/>
              <w:rPr>
                <w:color w:val="FF0000"/>
              </w:rPr>
            </w:pPr>
            <w:r w:rsidRPr="000E73D3">
              <w:rPr>
                <w:color w:val="FF0000"/>
              </w:rPr>
              <w:t>1.65dB</w:t>
            </w:r>
          </w:p>
        </w:tc>
        <w:tc>
          <w:tcPr>
            <w:tcW w:w="1134" w:type="dxa"/>
            <w:vAlign w:val="center"/>
          </w:tcPr>
          <w:p w:rsidR="00401D41" w:rsidRPr="000E73D3" w:rsidRDefault="00401D41" w:rsidP="00C4160B">
            <w:pPr>
              <w:jc w:val="center"/>
              <w:rPr>
                <w:color w:val="FF0000"/>
              </w:rPr>
            </w:pPr>
            <w:r w:rsidRPr="000E73D3">
              <w:rPr>
                <w:color w:val="FF0000"/>
              </w:rPr>
              <w:t>2.26dB</w:t>
            </w:r>
          </w:p>
        </w:tc>
      </w:tr>
      <w:tr w:rsidR="00401D41" w:rsidTr="00401D41">
        <w:tc>
          <w:tcPr>
            <w:tcW w:w="1125" w:type="dxa"/>
            <w:vMerge/>
            <w:shd w:val="clear" w:color="auto" w:fill="EEECE1" w:themeFill="background2"/>
            <w:vAlign w:val="center"/>
          </w:tcPr>
          <w:p w:rsidR="00401D41" w:rsidRDefault="00401D41" w:rsidP="00C4160B">
            <w:pPr>
              <w:jc w:val="center"/>
            </w:pPr>
          </w:p>
        </w:tc>
        <w:tc>
          <w:tcPr>
            <w:tcW w:w="1138" w:type="dxa"/>
            <w:vMerge/>
            <w:shd w:val="clear" w:color="auto" w:fill="EEECE1" w:themeFill="background2"/>
            <w:vAlign w:val="center"/>
          </w:tcPr>
          <w:p w:rsidR="00401D41" w:rsidRDefault="00401D41" w:rsidP="00C4160B">
            <w:pPr>
              <w:jc w:val="center"/>
            </w:pPr>
          </w:p>
        </w:tc>
        <w:tc>
          <w:tcPr>
            <w:tcW w:w="1414" w:type="dxa"/>
            <w:shd w:val="clear" w:color="auto" w:fill="EEECE1" w:themeFill="background2"/>
            <w:vAlign w:val="center"/>
          </w:tcPr>
          <w:p w:rsidR="00401D41" w:rsidRDefault="00401D41" w:rsidP="00C4160B">
            <w:pPr>
              <w:jc w:val="center"/>
            </w:pPr>
            <w:r>
              <w:t>64QAM1/2</w:t>
            </w:r>
          </w:p>
        </w:tc>
        <w:tc>
          <w:tcPr>
            <w:tcW w:w="1277" w:type="dxa"/>
            <w:vAlign w:val="center"/>
          </w:tcPr>
          <w:p w:rsidR="00401D41" w:rsidRDefault="00401D41" w:rsidP="00C4160B">
            <w:pPr>
              <w:jc w:val="center"/>
            </w:pPr>
            <w:r>
              <w:t>0dB</w:t>
            </w:r>
          </w:p>
        </w:tc>
        <w:tc>
          <w:tcPr>
            <w:tcW w:w="1137" w:type="dxa"/>
            <w:vAlign w:val="center"/>
          </w:tcPr>
          <w:p w:rsidR="00401D41" w:rsidRPr="000E73D3" w:rsidRDefault="00401D41" w:rsidP="00C4160B">
            <w:pPr>
              <w:jc w:val="center"/>
              <w:rPr>
                <w:color w:val="FF0000"/>
              </w:rPr>
            </w:pPr>
            <w:r w:rsidRPr="000E73D3">
              <w:rPr>
                <w:color w:val="FF0000"/>
              </w:rPr>
              <w:t>1.12dB</w:t>
            </w:r>
          </w:p>
        </w:tc>
        <w:tc>
          <w:tcPr>
            <w:tcW w:w="1416" w:type="dxa"/>
            <w:vAlign w:val="center"/>
          </w:tcPr>
          <w:p w:rsidR="00401D41" w:rsidRPr="000E73D3" w:rsidRDefault="00401D41" w:rsidP="00C4160B">
            <w:pPr>
              <w:jc w:val="center"/>
              <w:rPr>
                <w:color w:val="FF0000"/>
              </w:rPr>
            </w:pPr>
            <w:r w:rsidRPr="000E73D3">
              <w:rPr>
                <w:color w:val="FF0000"/>
              </w:rPr>
              <w:t>0.78dB</w:t>
            </w:r>
          </w:p>
        </w:tc>
        <w:tc>
          <w:tcPr>
            <w:tcW w:w="1419" w:type="dxa"/>
            <w:vAlign w:val="center"/>
          </w:tcPr>
          <w:p w:rsidR="00401D41" w:rsidRPr="000E73D3" w:rsidRDefault="00401D41" w:rsidP="00C4160B">
            <w:pPr>
              <w:jc w:val="center"/>
              <w:rPr>
                <w:color w:val="FF0000"/>
              </w:rPr>
            </w:pPr>
            <w:r w:rsidRPr="000E73D3">
              <w:rPr>
                <w:color w:val="FF0000"/>
              </w:rPr>
              <w:t>1.89dB</w:t>
            </w:r>
          </w:p>
        </w:tc>
        <w:tc>
          <w:tcPr>
            <w:tcW w:w="1134" w:type="dxa"/>
            <w:vAlign w:val="center"/>
          </w:tcPr>
          <w:p w:rsidR="00401D41" w:rsidRPr="000E73D3" w:rsidRDefault="00401D41" w:rsidP="00C4160B">
            <w:pPr>
              <w:jc w:val="center"/>
              <w:rPr>
                <w:color w:val="FF0000"/>
              </w:rPr>
            </w:pPr>
            <w:r w:rsidRPr="000E73D3">
              <w:rPr>
                <w:color w:val="FF0000"/>
              </w:rPr>
              <w:t>2.12dB</w:t>
            </w:r>
          </w:p>
        </w:tc>
      </w:tr>
      <w:tr w:rsidR="00401D41" w:rsidTr="00401D41">
        <w:tc>
          <w:tcPr>
            <w:tcW w:w="1125" w:type="dxa"/>
            <w:vMerge/>
            <w:shd w:val="clear" w:color="auto" w:fill="EEECE1" w:themeFill="background2"/>
            <w:vAlign w:val="center"/>
          </w:tcPr>
          <w:p w:rsidR="00401D41" w:rsidRDefault="00401D41" w:rsidP="00C4160B">
            <w:pPr>
              <w:jc w:val="center"/>
            </w:pPr>
          </w:p>
        </w:tc>
        <w:tc>
          <w:tcPr>
            <w:tcW w:w="1138" w:type="dxa"/>
            <w:shd w:val="clear" w:color="auto" w:fill="EEECE1" w:themeFill="background2"/>
            <w:vAlign w:val="center"/>
          </w:tcPr>
          <w:p w:rsidR="00401D41" w:rsidRDefault="00401D41" w:rsidP="00C4160B">
            <w:pPr>
              <w:jc w:val="center"/>
            </w:pPr>
            <w:r>
              <w:t>TDL-A 300ns</w:t>
            </w:r>
          </w:p>
        </w:tc>
        <w:tc>
          <w:tcPr>
            <w:tcW w:w="1414" w:type="dxa"/>
            <w:shd w:val="clear" w:color="auto" w:fill="EEECE1" w:themeFill="background2"/>
            <w:vAlign w:val="center"/>
          </w:tcPr>
          <w:p w:rsidR="00401D41" w:rsidRDefault="00401D41" w:rsidP="00C4160B">
            <w:pPr>
              <w:jc w:val="center"/>
            </w:pPr>
            <w:r>
              <w:t>16QAM1/2</w:t>
            </w:r>
          </w:p>
        </w:tc>
        <w:tc>
          <w:tcPr>
            <w:tcW w:w="1277" w:type="dxa"/>
            <w:vAlign w:val="center"/>
          </w:tcPr>
          <w:p w:rsidR="00401D41" w:rsidRDefault="00401D41" w:rsidP="00C4160B">
            <w:pPr>
              <w:jc w:val="center"/>
            </w:pPr>
            <w:r>
              <w:t>0.5dB</w:t>
            </w:r>
          </w:p>
        </w:tc>
        <w:tc>
          <w:tcPr>
            <w:tcW w:w="1137" w:type="dxa"/>
            <w:vAlign w:val="center"/>
          </w:tcPr>
          <w:p w:rsidR="00401D41" w:rsidRDefault="00401D41" w:rsidP="00C4160B">
            <w:pPr>
              <w:jc w:val="center"/>
            </w:pPr>
            <w:r>
              <w:t>0.57dB</w:t>
            </w:r>
          </w:p>
        </w:tc>
        <w:tc>
          <w:tcPr>
            <w:tcW w:w="1416" w:type="dxa"/>
            <w:vAlign w:val="center"/>
          </w:tcPr>
          <w:p w:rsidR="00401D41" w:rsidRDefault="00401D41" w:rsidP="00C4160B">
            <w:pPr>
              <w:jc w:val="center"/>
            </w:pPr>
            <w:r>
              <w:t>-</w:t>
            </w:r>
          </w:p>
        </w:tc>
        <w:tc>
          <w:tcPr>
            <w:tcW w:w="1419" w:type="dxa"/>
            <w:vAlign w:val="center"/>
          </w:tcPr>
          <w:p w:rsidR="00401D41" w:rsidRPr="000E73D3" w:rsidRDefault="00401D41" w:rsidP="00C4160B">
            <w:pPr>
              <w:jc w:val="center"/>
              <w:rPr>
                <w:color w:val="FF0000"/>
              </w:rPr>
            </w:pPr>
            <w:r w:rsidRPr="000E73D3">
              <w:rPr>
                <w:color w:val="FF0000"/>
              </w:rPr>
              <w:t>1.91dB</w:t>
            </w:r>
          </w:p>
        </w:tc>
        <w:tc>
          <w:tcPr>
            <w:tcW w:w="1134" w:type="dxa"/>
            <w:vAlign w:val="center"/>
          </w:tcPr>
          <w:p w:rsidR="00401D41" w:rsidRPr="000E73D3" w:rsidRDefault="00401D41" w:rsidP="00C4160B">
            <w:pPr>
              <w:jc w:val="center"/>
              <w:rPr>
                <w:color w:val="FF0000"/>
              </w:rPr>
            </w:pPr>
            <w:r w:rsidRPr="000E73D3">
              <w:rPr>
                <w:color w:val="FF0000"/>
              </w:rPr>
              <w:t>2.59dB</w:t>
            </w:r>
          </w:p>
        </w:tc>
      </w:tr>
      <w:tr w:rsidR="00401D41" w:rsidTr="00401D41">
        <w:tc>
          <w:tcPr>
            <w:tcW w:w="1125" w:type="dxa"/>
            <w:vMerge w:val="restart"/>
            <w:shd w:val="clear" w:color="auto" w:fill="EEECE1" w:themeFill="background2"/>
            <w:vAlign w:val="center"/>
          </w:tcPr>
          <w:p w:rsidR="00401D41" w:rsidRDefault="00401D41" w:rsidP="00C4160B">
            <w:pPr>
              <w:jc w:val="center"/>
            </w:pPr>
            <w:r>
              <w:t>60kmph</w:t>
            </w:r>
          </w:p>
        </w:tc>
        <w:tc>
          <w:tcPr>
            <w:tcW w:w="1138" w:type="dxa"/>
            <w:vMerge w:val="restart"/>
            <w:shd w:val="clear" w:color="auto" w:fill="EEECE1" w:themeFill="background2"/>
            <w:vAlign w:val="center"/>
          </w:tcPr>
          <w:p w:rsidR="00401D41" w:rsidRDefault="00401D41" w:rsidP="00C4160B">
            <w:pPr>
              <w:jc w:val="center"/>
            </w:pPr>
            <w:r>
              <w:t>TDL-A 50ns</w:t>
            </w:r>
          </w:p>
        </w:tc>
        <w:tc>
          <w:tcPr>
            <w:tcW w:w="1414" w:type="dxa"/>
            <w:shd w:val="clear" w:color="auto" w:fill="EEECE1" w:themeFill="background2"/>
            <w:vAlign w:val="center"/>
          </w:tcPr>
          <w:p w:rsidR="00401D41" w:rsidRDefault="00401D41" w:rsidP="00C4160B">
            <w:pPr>
              <w:jc w:val="center"/>
            </w:pPr>
            <w:r>
              <w:t>QPSK1/2</w:t>
            </w:r>
          </w:p>
        </w:tc>
        <w:tc>
          <w:tcPr>
            <w:tcW w:w="1277" w:type="dxa"/>
            <w:vAlign w:val="center"/>
          </w:tcPr>
          <w:p w:rsidR="00401D41" w:rsidRDefault="00401D41" w:rsidP="00C4160B">
            <w:pPr>
              <w:jc w:val="center"/>
            </w:pPr>
            <w:r>
              <w:t>0dB</w:t>
            </w:r>
          </w:p>
        </w:tc>
        <w:tc>
          <w:tcPr>
            <w:tcW w:w="1137" w:type="dxa"/>
            <w:vAlign w:val="center"/>
          </w:tcPr>
          <w:p w:rsidR="00401D41" w:rsidRDefault="00401D41" w:rsidP="00C4160B">
            <w:pPr>
              <w:jc w:val="center"/>
            </w:pPr>
            <w:r>
              <w:t>0.1dB</w:t>
            </w:r>
          </w:p>
        </w:tc>
        <w:tc>
          <w:tcPr>
            <w:tcW w:w="1416" w:type="dxa"/>
            <w:vAlign w:val="center"/>
          </w:tcPr>
          <w:p w:rsidR="00401D41" w:rsidRPr="000E73D3" w:rsidRDefault="00401D41" w:rsidP="00C4160B">
            <w:pPr>
              <w:jc w:val="center"/>
              <w:rPr>
                <w:color w:val="FF0000"/>
              </w:rPr>
            </w:pPr>
            <w:r w:rsidRPr="000E73D3">
              <w:rPr>
                <w:color w:val="FF0000"/>
              </w:rPr>
              <w:t>0.74dB</w:t>
            </w:r>
          </w:p>
        </w:tc>
        <w:tc>
          <w:tcPr>
            <w:tcW w:w="1419" w:type="dxa"/>
            <w:vAlign w:val="center"/>
          </w:tcPr>
          <w:p w:rsidR="00401D41" w:rsidRPr="000E73D3" w:rsidRDefault="00401D41" w:rsidP="00C4160B">
            <w:pPr>
              <w:jc w:val="center"/>
              <w:rPr>
                <w:color w:val="FF0000"/>
              </w:rPr>
            </w:pPr>
            <w:r w:rsidRPr="000E73D3">
              <w:rPr>
                <w:color w:val="FF0000"/>
              </w:rPr>
              <w:t>1.06dB</w:t>
            </w:r>
          </w:p>
        </w:tc>
        <w:tc>
          <w:tcPr>
            <w:tcW w:w="1134" w:type="dxa"/>
            <w:vAlign w:val="center"/>
          </w:tcPr>
          <w:p w:rsidR="00401D41" w:rsidRPr="000E73D3" w:rsidRDefault="00401D41" w:rsidP="00C4160B">
            <w:pPr>
              <w:jc w:val="center"/>
              <w:rPr>
                <w:color w:val="FF0000"/>
              </w:rPr>
            </w:pPr>
            <w:r w:rsidRPr="000E73D3">
              <w:rPr>
                <w:color w:val="FF0000"/>
              </w:rPr>
              <w:t>2.25dB</w:t>
            </w:r>
          </w:p>
        </w:tc>
      </w:tr>
      <w:tr w:rsidR="00401D41" w:rsidTr="00401D41">
        <w:tc>
          <w:tcPr>
            <w:tcW w:w="1125" w:type="dxa"/>
            <w:vMerge/>
            <w:shd w:val="clear" w:color="auto" w:fill="EEECE1" w:themeFill="background2"/>
            <w:vAlign w:val="center"/>
          </w:tcPr>
          <w:p w:rsidR="00401D41" w:rsidRDefault="00401D41" w:rsidP="00C4160B">
            <w:pPr>
              <w:jc w:val="center"/>
            </w:pPr>
          </w:p>
        </w:tc>
        <w:tc>
          <w:tcPr>
            <w:tcW w:w="1138" w:type="dxa"/>
            <w:vMerge/>
            <w:shd w:val="clear" w:color="auto" w:fill="EEECE1" w:themeFill="background2"/>
            <w:vAlign w:val="center"/>
          </w:tcPr>
          <w:p w:rsidR="00401D41" w:rsidRDefault="00401D41" w:rsidP="00C4160B">
            <w:pPr>
              <w:jc w:val="center"/>
            </w:pPr>
          </w:p>
        </w:tc>
        <w:tc>
          <w:tcPr>
            <w:tcW w:w="1414" w:type="dxa"/>
            <w:shd w:val="clear" w:color="auto" w:fill="EEECE1" w:themeFill="background2"/>
            <w:vAlign w:val="center"/>
          </w:tcPr>
          <w:p w:rsidR="00401D41" w:rsidRDefault="00401D41" w:rsidP="00C4160B">
            <w:pPr>
              <w:jc w:val="center"/>
            </w:pPr>
            <w:r>
              <w:t>16QAM3/4</w:t>
            </w:r>
          </w:p>
        </w:tc>
        <w:tc>
          <w:tcPr>
            <w:tcW w:w="1277" w:type="dxa"/>
            <w:vAlign w:val="center"/>
          </w:tcPr>
          <w:p w:rsidR="00401D41" w:rsidRDefault="00401D41" w:rsidP="00C4160B">
            <w:pPr>
              <w:jc w:val="center"/>
            </w:pPr>
            <w:r>
              <w:t>0dB</w:t>
            </w:r>
          </w:p>
        </w:tc>
        <w:tc>
          <w:tcPr>
            <w:tcW w:w="1137" w:type="dxa"/>
            <w:vAlign w:val="center"/>
          </w:tcPr>
          <w:p w:rsidR="00401D41" w:rsidRDefault="00401D41" w:rsidP="00C4160B">
            <w:pPr>
              <w:jc w:val="center"/>
            </w:pPr>
            <w:r w:rsidRPr="000E73D3">
              <w:rPr>
                <w:color w:val="FF0000"/>
              </w:rPr>
              <w:t>1.49dB</w:t>
            </w:r>
          </w:p>
        </w:tc>
        <w:tc>
          <w:tcPr>
            <w:tcW w:w="1416" w:type="dxa"/>
            <w:vAlign w:val="center"/>
          </w:tcPr>
          <w:p w:rsidR="00401D41" w:rsidRPr="000E73D3" w:rsidRDefault="00401D41" w:rsidP="00C4160B">
            <w:pPr>
              <w:jc w:val="center"/>
              <w:rPr>
                <w:color w:val="FF0000"/>
              </w:rPr>
            </w:pPr>
            <w:r w:rsidRPr="000E73D3">
              <w:rPr>
                <w:color w:val="FF0000"/>
              </w:rPr>
              <w:t>1.55dB</w:t>
            </w:r>
          </w:p>
        </w:tc>
        <w:tc>
          <w:tcPr>
            <w:tcW w:w="1419" w:type="dxa"/>
            <w:vAlign w:val="center"/>
          </w:tcPr>
          <w:p w:rsidR="00401D41" w:rsidRPr="000E73D3" w:rsidRDefault="00401D41" w:rsidP="00C4160B">
            <w:pPr>
              <w:jc w:val="center"/>
              <w:rPr>
                <w:color w:val="FF0000"/>
              </w:rPr>
            </w:pPr>
            <w:r w:rsidRPr="000E73D3">
              <w:rPr>
                <w:color w:val="FF0000"/>
              </w:rPr>
              <w:t>2.2dB</w:t>
            </w:r>
          </w:p>
        </w:tc>
        <w:tc>
          <w:tcPr>
            <w:tcW w:w="1134" w:type="dxa"/>
            <w:vAlign w:val="center"/>
          </w:tcPr>
          <w:p w:rsidR="00401D41" w:rsidRPr="000E73D3" w:rsidRDefault="00401D41" w:rsidP="00C4160B">
            <w:pPr>
              <w:jc w:val="center"/>
              <w:rPr>
                <w:color w:val="FF0000"/>
              </w:rPr>
            </w:pPr>
            <w:r w:rsidRPr="000E73D3">
              <w:rPr>
                <w:color w:val="FF0000"/>
              </w:rPr>
              <w:t>2.67dB</w:t>
            </w:r>
          </w:p>
        </w:tc>
      </w:tr>
      <w:tr w:rsidR="00401D41" w:rsidTr="00401D41">
        <w:tc>
          <w:tcPr>
            <w:tcW w:w="1125" w:type="dxa"/>
            <w:vMerge/>
            <w:shd w:val="clear" w:color="auto" w:fill="EEECE1" w:themeFill="background2"/>
            <w:vAlign w:val="center"/>
          </w:tcPr>
          <w:p w:rsidR="00401D41" w:rsidRDefault="00401D41" w:rsidP="00C4160B">
            <w:pPr>
              <w:jc w:val="center"/>
            </w:pPr>
          </w:p>
        </w:tc>
        <w:tc>
          <w:tcPr>
            <w:tcW w:w="1138" w:type="dxa"/>
            <w:vMerge w:val="restart"/>
            <w:shd w:val="clear" w:color="auto" w:fill="EEECE1" w:themeFill="background2"/>
            <w:vAlign w:val="center"/>
          </w:tcPr>
          <w:p w:rsidR="00401D41" w:rsidRDefault="00401D41" w:rsidP="00C4160B">
            <w:pPr>
              <w:jc w:val="center"/>
            </w:pPr>
            <w:r>
              <w:t>TDL-A 300ns</w:t>
            </w:r>
          </w:p>
        </w:tc>
        <w:tc>
          <w:tcPr>
            <w:tcW w:w="1414" w:type="dxa"/>
            <w:shd w:val="clear" w:color="auto" w:fill="EEECE1" w:themeFill="background2"/>
            <w:vAlign w:val="center"/>
          </w:tcPr>
          <w:p w:rsidR="00401D41" w:rsidRDefault="00401D41" w:rsidP="00C4160B">
            <w:pPr>
              <w:jc w:val="center"/>
            </w:pPr>
            <w:r>
              <w:t>QPSK1/2</w:t>
            </w:r>
          </w:p>
        </w:tc>
        <w:tc>
          <w:tcPr>
            <w:tcW w:w="1277" w:type="dxa"/>
            <w:vAlign w:val="center"/>
          </w:tcPr>
          <w:p w:rsidR="00401D41" w:rsidRDefault="00401D41" w:rsidP="00C4160B">
            <w:pPr>
              <w:jc w:val="center"/>
            </w:pPr>
            <w:r>
              <w:t>0.1dB</w:t>
            </w:r>
          </w:p>
        </w:tc>
        <w:tc>
          <w:tcPr>
            <w:tcW w:w="1137" w:type="dxa"/>
            <w:vAlign w:val="center"/>
          </w:tcPr>
          <w:p w:rsidR="00401D41" w:rsidRDefault="00401D41" w:rsidP="00C4160B">
            <w:pPr>
              <w:jc w:val="center"/>
            </w:pPr>
            <w:r>
              <w:t>-0.14dB</w:t>
            </w:r>
          </w:p>
        </w:tc>
        <w:tc>
          <w:tcPr>
            <w:tcW w:w="1416" w:type="dxa"/>
            <w:vAlign w:val="center"/>
          </w:tcPr>
          <w:p w:rsidR="00401D41" w:rsidRDefault="00401D41" w:rsidP="00C4160B">
            <w:pPr>
              <w:jc w:val="center"/>
            </w:pPr>
            <w:r>
              <w:t>-</w:t>
            </w:r>
          </w:p>
        </w:tc>
        <w:tc>
          <w:tcPr>
            <w:tcW w:w="1419" w:type="dxa"/>
            <w:vAlign w:val="center"/>
          </w:tcPr>
          <w:p w:rsidR="00401D41" w:rsidRPr="000E73D3" w:rsidRDefault="00401D41" w:rsidP="00C4160B">
            <w:pPr>
              <w:jc w:val="center"/>
              <w:rPr>
                <w:color w:val="FF0000"/>
              </w:rPr>
            </w:pPr>
            <w:r w:rsidRPr="000E73D3">
              <w:rPr>
                <w:color w:val="FF0000"/>
              </w:rPr>
              <w:t>0.61dB</w:t>
            </w:r>
          </w:p>
        </w:tc>
        <w:tc>
          <w:tcPr>
            <w:tcW w:w="1134" w:type="dxa"/>
            <w:vAlign w:val="center"/>
          </w:tcPr>
          <w:p w:rsidR="00401D41" w:rsidRPr="000E73D3" w:rsidRDefault="00401D41" w:rsidP="00C4160B">
            <w:pPr>
              <w:jc w:val="center"/>
              <w:rPr>
                <w:color w:val="FF0000"/>
              </w:rPr>
            </w:pPr>
            <w:r w:rsidRPr="000E73D3">
              <w:rPr>
                <w:color w:val="FF0000"/>
              </w:rPr>
              <w:t>1.83dB</w:t>
            </w:r>
          </w:p>
        </w:tc>
      </w:tr>
      <w:tr w:rsidR="00401D41" w:rsidTr="00401D41">
        <w:tc>
          <w:tcPr>
            <w:tcW w:w="1125" w:type="dxa"/>
            <w:vMerge/>
            <w:shd w:val="clear" w:color="auto" w:fill="EEECE1" w:themeFill="background2"/>
            <w:vAlign w:val="center"/>
          </w:tcPr>
          <w:p w:rsidR="00401D41" w:rsidRDefault="00401D41" w:rsidP="00C4160B">
            <w:pPr>
              <w:jc w:val="center"/>
            </w:pPr>
          </w:p>
        </w:tc>
        <w:tc>
          <w:tcPr>
            <w:tcW w:w="1138" w:type="dxa"/>
            <w:vMerge/>
            <w:shd w:val="clear" w:color="auto" w:fill="EEECE1" w:themeFill="background2"/>
            <w:vAlign w:val="center"/>
          </w:tcPr>
          <w:p w:rsidR="00401D41" w:rsidRDefault="00401D41" w:rsidP="00C4160B">
            <w:pPr>
              <w:jc w:val="center"/>
            </w:pPr>
          </w:p>
        </w:tc>
        <w:tc>
          <w:tcPr>
            <w:tcW w:w="1414" w:type="dxa"/>
            <w:shd w:val="clear" w:color="auto" w:fill="EEECE1" w:themeFill="background2"/>
            <w:vAlign w:val="center"/>
          </w:tcPr>
          <w:p w:rsidR="00401D41" w:rsidRDefault="00401D41" w:rsidP="00C4160B">
            <w:pPr>
              <w:jc w:val="center"/>
            </w:pPr>
            <w:r>
              <w:t>16QAM3/4</w:t>
            </w:r>
          </w:p>
        </w:tc>
        <w:tc>
          <w:tcPr>
            <w:tcW w:w="1277" w:type="dxa"/>
            <w:vAlign w:val="center"/>
          </w:tcPr>
          <w:p w:rsidR="00401D41" w:rsidRDefault="00401D41" w:rsidP="00C4160B">
            <w:pPr>
              <w:jc w:val="center"/>
            </w:pPr>
            <w:r w:rsidRPr="000E73D3">
              <w:rPr>
                <w:color w:val="FF0000"/>
              </w:rPr>
              <w:t>4.3dB</w:t>
            </w:r>
          </w:p>
        </w:tc>
        <w:tc>
          <w:tcPr>
            <w:tcW w:w="1137" w:type="dxa"/>
            <w:vAlign w:val="center"/>
          </w:tcPr>
          <w:p w:rsidR="00401D41" w:rsidRPr="000E73D3" w:rsidRDefault="00401D41" w:rsidP="00C4160B">
            <w:pPr>
              <w:jc w:val="center"/>
              <w:rPr>
                <w:color w:val="FF0000"/>
              </w:rPr>
            </w:pPr>
            <w:r w:rsidRPr="000E73D3">
              <w:rPr>
                <w:color w:val="FF0000"/>
              </w:rPr>
              <w:t>1.36dB</w:t>
            </w:r>
          </w:p>
        </w:tc>
        <w:tc>
          <w:tcPr>
            <w:tcW w:w="1416" w:type="dxa"/>
            <w:vAlign w:val="center"/>
          </w:tcPr>
          <w:p w:rsidR="00401D41" w:rsidRDefault="00401D41" w:rsidP="00C4160B">
            <w:pPr>
              <w:jc w:val="center"/>
            </w:pPr>
            <w:r>
              <w:t>-</w:t>
            </w:r>
          </w:p>
        </w:tc>
        <w:tc>
          <w:tcPr>
            <w:tcW w:w="1419" w:type="dxa"/>
            <w:vAlign w:val="center"/>
          </w:tcPr>
          <w:p w:rsidR="00401D41" w:rsidRPr="000E73D3" w:rsidRDefault="00401D41" w:rsidP="00C4160B">
            <w:pPr>
              <w:jc w:val="center"/>
              <w:rPr>
                <w:color w:val="FF0000"/>
              </w:rPr>
            </w:pPr>
            <w:r w:rsidRPr="000E73D3">
              <w:rPr>
                <w:color w:val="FF0000"/>
              </w:rPr>
              <w:t>1.75dB</w:t>
            </w:r>
          </w:p>
        </w:tc>
        <w:tc>
          <w:tcPr>
            <w:tcW w:w="1134" w:type="dxa"/>
            <w:vAlign w:val="center"/>
          </w:tcPr>
          <w:p w:rsidR="00401D41" w:rsidRPr="000E73D3" w:rsidRDefault="00401D41" w:rsidP="00C4160B">
            <w:pPr>
              <w:jc w:val="center"/>
              <w:rPr>
                <w:color w:val="FF0000"/>
              </w:rPr>
            </w:pPr>
            <w:r w:rsidRPr="000E73D3">
              <w:rPr>
                <w:color w:val="FF0000"/>
              </w:rPr>
              <w:t>2.43dB</w:t>
            </w:r>
          </w:p>
        </w:tc>
      </w:tr>
      <w:tr w:rsidR="00401D41" w:rsidTr="00401D41">
        <w:tc>
          <w:tcPr>
            <w:tcW w:w="1125" w:type="dxa"/>
            <w:shd w:val="clear" w:color="auto" w:fill="EEECE1" w:themeFill="background2"/>
            <w:vAlign w:val="center"/>
          </w:tcPr>
          <w:p w:rsidR="00401D41" w:rsidRDefault="00401D41" w:rsidP="00C4160B">
            <w:pPr>
              <w:jc w:val="center"/>
            </w:pPr>
            <w:r>
              <w:t>120kmph</w:t>
            </w:r>
          </w:p>
        </w:tc>
        <w:tc>
          <w:tcPr>
            <w:tcW w:w="1138" w:type="dxa"/>
            <w:shd w:val="clear" w:color="auto" w:fill="EEECE1" w:themeFill="background2"/>
            <w:vAlign w:val="center"/>
          </w:tcPr>
          <w:p w:rsidR="00401D41" w:rsidRDefault="00401D41" w:rsidP="00C4160B">
            <w:pPr>
              <w:jc w:val="center"/>
            </w:pPr>
            <w:r>
              <w:t>TDL-A 50ns</w:t>
            </w:r>
          </w:p>
        </w:tc>
        <w:tc>
          <w:tcPr>
            <w:tcW w:w="1414" w:type="dxa"/>
            <w:shd w:val="clear" w:color="auto" w:fill="EEECE1" w:themeFill="background2"/>
            <w:vAlign w:val="center"/>
          </w:tcPr>
          <w:p w:rsidR="00401D41" w:rsidRDefault="00401D41" w:rsidP="00C4160B">
            <w:pPr>
              <w:jc w:val="center"/>
            </w:pPr>
            <w:r>
              <w:t>16QAM1/2</w:t>
            </w:r>
          </w:p>
        </w:tc>
        <w:tc>
          <w:tcPr>
            <w:tcW w:w="1277" w:type="dxa"/>
            <w:vAlign w:val="center"/>
          </w:tcPr>
          <w:p w:rsidR="00401D41" w:rsidRDefault="00401D41" w:rsidP="00C4160B">
            <w:pPr>
              <w:jc w:val="center"/>
            </w:pPr>
            <w:r>
              <w:t>0.1dB</w:t>
            </w:r>
          </w:p>
        </w:tc>
        <w:tc>
          <w:tcPr>
            <w:tcW w:w="1137" w:type="dxa"/>
            <w:vAlign w:val="center"/>
          </w:tcPr>
          <w:p w:rsidR="00401D41" w:rsidRPr="000E73D3" w:rsidRDefault="00401D41" w:rsidP="00C4160B">
            <w:pPr>
              <w:jc w:val="center"/>
              <w:rPr>
                <w:color w:val="FF0000"/>
              </w:rPr>
            </w:pPr>
            <w:r w:rsidRPr="000E73D3">
              <w:rPr>
                <w:color w:val="FF0000"/>
              </w:rPr>
              <w:t>1.05dB</w:t>
            </w:r>
          </w:p>
        </w:tc>
        <w:tc>
          <w:tcPr>
            <w:tcW w:w="1416" w:type="dxa"/>
            <w:vAlign w:val="center"/>
          </w:tcPr>
          <w:p w:rsidR="00401D41" w:rsidRDefault="00401D41" w:rsidP="00C4160B">
            <w:pPr>
              <w:jc w:val="center"/>
            </w:pPr>
            <w:r w:rsidRPr="000E73D3">
              <w:rPr>
                <w:color w:val="FF0000"/>
              </w:rPr>
              <w:t>&gt;6dB</w:t>
            </w:r>
          </w:p>
        </w:tc>
        <w:tc>
          <w:tcPr>
            <w:tcW w:w="1419" w:type="dxa"/>
            <w:vAlign w:val="center"/>
          </w:tcPr>
          <w:p w:rsidR="00401D41" w:rsidRPr="000E73D3" w:rsidRDefault="00401D41" w:rsidP="00C4160B">
            <w:pPr>
              <w:jc w:val="center"/>
              <w:rPr>
                <w:color w:val="FF0000"/>
              </w:rPr>
            </w:pPr>
            <w:r w:rsidRPr="000E73D3">
              <w:rPr>
                <w:color w:val="FF0000"/>
              </w:rPr>
              <w:t>1.91dB</w:t>
            </w:r>
          </w:p>
        </w:tc>
        <w:tc>
          <w:tcPr>
            <w:tcW w:w="1134" w:type="dxa"/>
            <w:vAlign w:val="center"/>
          </w:tcPr>
          <w:p w:rsidR="00401D41" w:rsidRPr="000E73D3" w:rsidRDefault="00401D41" w:rsidP="00C4160B">
            <w:pPr>
              <w:jc w:val="center"/>
              <w:rPr>
                <w:color w:val="FF0000"/>
              </w:rPr>
            </w:pPr>
            <w:r w:rsidRPr="000E73D3">
              <w:rPr>
                <w:color w:val="FF0000"/>
              </w:rPr>
              <w:t>2.04dB</w:t>
            </w:r>
          </w:p>
        </w:tc>
      </w:tr>
    </w:tbl>
    <w:p w:rsidR="007D5341" w:rsidRDefault="007D5341" w:rsidP="005B2DDF"/>
    <w:p w:rsidR="007D5341" w:rsidRDefault="007D5341" w:rsidP="007D5341">
      <w:pPr>
        <w:pStyle w:val="Lgende"/>
        <w:keepNext/>
      </w:pPr>
      <w:bookmarkStart w:id="16" w:name="_Ref489039993"/>
      <w:r>
        <w:t xml:space="preserve">Table </w:t>
      </w:r>
      <w:fldSimple w:instr=" SEQ Table \* ARABIC ">
        <w:r w:rsidR="00EA59E6">
          <w:rPr>
            <w:noProof/>
          </w:rPr>
          <w:t>3</w:t>
        </w:r>
      </w:fldSimple>
      <w:bookmarkEnd w:id="16"/>
      <w:r>
        <w:t xml:space="preserve"> Gain of Alamouti </w:t>
      </w:r>
      <w:r w:rsidR="00DC011F">
        <w:t xml:space="preserve">PAPR-preserving </w:t>
      </w:r>
      <w:r>
        <w:t>SC-SFBC over short delay CDD, non-transparent DMRS precoder cycling and no transmit diversity at 30GHz, full 50 RB allocation</w:t>
      </w:r>
    </w:p>
    <w:tbl>
      <w:tblPr>
        <w:tblStyle w:val="Grilledutableau"/>
        <w:tblW w:w="4978" w:type="pct"/>
        <w:tblLayout w:type="fixed"/>
        <w:tblLook w:val="04A0" w:firstRow="1" w:lastRow="0" w:firstColumn="1" w:lastColumn="0" w:noHBand="0" w:noVBand="1"/>
      </w:tblPr>
      <w:tblGrid>
        <w:gridCol w:w="623"/>
        <w:gridCol w:w="1549"/>
        <w:gridCol w:w="1549"/>
        <w:gridCol w:w="1549"/>
        <w:gridCol w:w="1246"/>
        <w:gridCol w:w="1843"/>
        <w:gridCol w:w="1559"/>
      </w:tblGrid>
      <w:tr w:rsidR="00401D41" w:rsidTr="00401D41">
        <w:tc>
          <w:tcPr>
            <w:tcW w:w="314" w:type="pct"/>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SS-STBC rec. opt 1</w:t>
            </w:r>
          </w:p>
        </w:tc>
        <w:tc>
          <w:tcPr>
            <w:tcW w:w="628" w:type="pct"/>
            <w:shd w:val="clear" w:color="auto" w:fill="EEECE1" w:themeFill="background2"/>
            <w:vAlign w:val="center"/>
          </w:tcPr>
          <w:p w:rsidR="00401D41" w:rsidRDefault="00401D41" w:rsidP="00C4160B">
            <w:pPr>
              <w:jc w:val="center"/>
            </w:pPr>
            <w:r>
              <w:t>SD-CDD</w:t>
            </w:r>
          </w:p>
        </w:tc>
        <w:tc>
          <w:tcPr>
            <w:tcW w:w="929" w:type="pct"/>
            <w:shd w:val="clear" w:color="auto" w:fill="EEECE1" w:themeFill="background2"/>
            <w:vAlign w:val="center"/>
          </w:tcPr>
          <w:p w:rsidR="00401D41" w:rsidRPr="00C312CF" w:rsidRDefault="00401D41" w:rsidP="00C4160B">
            <w:pPr>
              <w:jc w:val="center"/>
              <w:rPr>
                <w:lang w:val="fr-FR"/>
              </w:rPr>
            </w:pPr>
            <w:r w:rsidRPr="00C312CF">
              <w:rPr>
                <w:lang w:val="fr-FR"/>
              </w:rPr>
              <w:t>Non DMRS-transparent precoder cycling</w:t>
            </w:r>
          </w:p>
        </w:tc>
        <w:tc>
          <w:tcPr>
            <w:tcW w:w="786" w:type="pct"/>
            <w:shd w:val="clear" w:color="auto" w:fill="EEECE1" w:themeFill="background2"/>
            <w:vAlign w:val="center"/>
          </w:tcPr>
          <w:p w:rsidR="00401D41" w:rsidRDefault="00401D41" w:rsidP="00C4160B">
            <w:pPr>
              <w:jc w:val="center"/>
            </w:pPr>
            <w:r>
              <w:t>Beamforming only (reference)</w:t>
            </w:r>
          </w:p>
        </w:tc>
      </w:tr>
      <w:tr w:rsidR="00401D41" w:rsidTr="00401D41">
        <w:tc>
          <w:tcPr>
            <w:tcW w:w="314" w:type="pct"/>
            <w:vMerge w:val="restart"/>
            <w:shd w:val="clear" w:color="auto" w:fill="EEECE1" w:themeFill="background2"/>
            <w:textDirection w:val="btLr"/>
            <w:vAlign w:val="center"/>
          </w:tcPr>
          <w:p w:rsidR="00401D41" w:rsidRDefault="00401D41" w:rsidP="00C4160B">
            <w:pPr>
              <w:ind w:left="113" w:right="113"/>
              <w:jc w:val="center"/>
            </w:pPr>
            <w:r>
              <w:t>30kmph</w:t>
            </w:r>
          </w:p>
        </w:tc>
        <w:tc>
          <w:tcPr>
            <w:tcW w:w="781" w:type="pct"/>
            <w:vMerge w:val="restart"/>
            <w:shd w:val="clear" w:color="auto" w:fill="EEECE1" w:themeFill="background2"/>
            <w:vAlign w:val="center"/>
          </w:tcPr>
          <w:p w:rsidR="00401D41" w:rsidRDefault="00401D41" w:rsidP="00C4160B">
            <w:pPr>
              <w:jc w:val="center"/>
            </w:pPr>
            <w:r>
              <w:t>CDL-A 50ns</w:t>
            </w:r>
          </w:p>
        </w:tc>
        <w:tc>
          <w:tcPr>
            <w:tcW w:w="781" w:type="pct"/>
            <w:shd w:val="clear" w:color="auto" w:fill="EEECE1" w:themeFill="background2"/>
            <w:vAlign w:val="center"/>
          </w:tcPr>
          <w:p w:rsidR="00401D41" w:rsidRDefault="00401D41" w:rsidP="00C4160B">
            <w:pPr>
              <w:jc w:val="center"/>
            </w:pPr>
            <w:r>
              <w:t>QPSK1/2</w:t>
            </w:r>
          </w:p>
        </w:tc>
        <w:tc>
          <w:tcPr>
            <w:tcW w:w="781" w:type="pct"/>
            <w:vAlign w:val="center"/>
          </w:tcPr>
          <w:p w:rsidR="00401D41" w:rsidRDefault="00401D41" w:rsidP="00C4160B">
            <w:pPr>
              <w:jc w:val="center"/>
            </w:pPr>
            <w:r>
              <w:t>-0.2dB</w:t>
            </w:r>
          </w:p>
        </w:tc>
        <w:tc>
          <w:tcPr>
            <w:tcW w:w="628" w:type="pct"/>
            <w:vAlign w:val="center"/>
          </w:tcPr>
          <w:p w:rsidR="00401D41" w:rsidRDefault="00401D41" w:rsidP="00C4160B">
            <w:pPr>
              <w:jc w:val="center"/>
            </w:pPr>
            <w:r>
              <w:t>0.25dB</w:t>
            </w:r>
          </w:p>
        </w:tc>
        <w:tc>
          <w:tcPr>
            <w:tcW w:w="929" w:type="pct"/>
            <w:vAlign w:val="center"/>
          </w:tcPr>
          <w:p w:rsidR="00401D41" w:rsidRPr="000E73D3" w:rsidRDefault="00401D41" w:rsidP="00C4160B">
            <w:pPr>
              <w:jc w:val="center"/>
              <w:rPr>
                <w:color w:val="FF0000"/>
              </w:rPr>
            </w:pPr>
            <w:r w:rsidRPr="000E73D3">
              <w:rPr>
                <w:color w:val="FF0000"/>
              </w:rPr>
              <w:t>0.82dB</w:t>
            </w:r>
          </w:p>
        </w:tc>
        <w:tc>
          <w:tcPr>
            <w:tcW w:w="786" w:type="pct"/>
            <w:vAlign w:val="center"/>
          </w:tcPr>
          <w:p w:rsidR="00401D41" w:rsidRPr="000E73D3" w:rsidRDefault="00401D41" w:rsidP="00C4160B">
            <w:pPr>
              <w:jc w:val="center"/>
              <w:rPr>
                <w:color w:val="FF0000"/>
              </w:rPr>
            </w:pPr>
            <w:r w:rsidRPr="000E73D3">
              <w:rPr>
                <w:color w:val="FF0000"/>
              </w:rPr>
              <w:t>2.44dB</w:t>
            </w:r>
          </w:p>
        </w:tc>
      </w:tr>
      <w:tr w:rsidR="00401D41" w:rsidTr="00401D41">
        <w:tc>
          <w:tcPr>
            <w:tcW w:w="314" w:type="pct"/>
            <w:vMerge/>
            <w:shd w:val="clear" w:color="auto" w:fill="EEECE1" w:themeFill="background2"/>
            <w:textDirection w:val="btLr"/>
            <w:vAlign w:val="center"/>
          </w:tcPr>
          <w:p w:rsidR="00401D41" w:rsidRDefault="00401D41" w:rsidP="00C4160B">
            <w:pPr>
              <w:ind w:left="113" w:right="113"/>
              <w:jc w:val="center"/>
            </w:pPr>
          </w:p>
        </w:tc>
        <w:tc>
          <w:tcPr>
            <w:tcW w:w="781" w:type="pct"/>
            <w:vMerge/>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QPSK3/4</w:t>
            </w:r>
          </w:p>
        </w:tc>
        <w:tc>
          <w:tcPr>
            <w:tcW w:w="781" w:type="pct"/>
            <w:vAlign w:val="center"/>
          </w:tcPr>
          <w:p w:rsidR="00401D41" w:rsidRDefault="00401D41" w:rsidP="00C4160B">
            <w:pPr>
              <w:jc w:val="center"/>
            </w:pPr>
            <w:r>
              <w:t>0dB</w:t>
            </w:r>
          </w:p>
        </w:tc>
        <w:tc>
          <w:tcPr>
            <w:tcW w:w="628" w:type="pct"/>
            <w:vAlign w:val="center"/>
          </w:tcPr>
          <w:p w:rsidR="00401D41" w:rsidRDefault="00401D41" w:rsidP="00C4160B">
            <w:pPr>
              <w:jc w:val="center"/>
            </w:pPr>
            <w:r w:rsidRPr="000E73D3">
              <w:rPr>
                <w:color w:val="FF0000"/>
              </w:rPr>
              <w:t>1.24dB</w:t>
            </w:r>
          </w:p>
        </w:tc>
        <w:tc>
          <w:tcPr>
            <w:tcW w:w="929" w:type="pct"/>
            <w:vAlign w:val="center"/>
          </w:tcPr>
          <w:p w:rsidR="00401D41" w:rsidRPr="000E73D3" w:rsidRDefault="00401D41" w:rsidP="00C4160B">
            <w:pPr>
              <w:jc w:val="center"/>
              <w:rPr>
                <w:color w:val="FF0000"/>
              </w:rPr>
            </w:pPr>
            <w:r w:rsidRPr="000E73D3">
              <w:rPr>
                <w:color w:val="FF0000"/>
              </w:rPr>
              <w:t>1.93dB</w:t>
            </w:r>
          </w:p>
        </w:tc>
        <w:tc>
          <w:tcPr>
            <w:tcW w:w="786" w:type="pct"/>
            <w:vAlign w:val="center"/>
          </w:tcPr>
          <w:p w:rsidR="00401D41" w:rsidRPr="000E73D3" w:rsidRDefault="00401D41" w:rsidP="00C4160B">
            <w:pPr>
              <w:jc w:val="center"/>
              <w:rPr>
                <w:color w:val="FF0000"/>
              </w:rPr>
            </w:pPr>
            <w:r w:rsidRPr="000E73D3">
              <w:rPr>
                <w:color w:val="FF0000"/>
              </w:rPr>
              <w:t>4.92dB</w:t>
            </w:r>
          </w:p>
        </w:tc>
      </w:tr>
      <w:tr w:rsidR="00401D41" w:rsidTr="00401D41">
        <w:tc>
          <w:tcPr>
            <w:tcW w:w="314" w:type="pct"/>
            <w:vMerge/>
            <w:shd w:val="clear" w:color="auto" w:fill="EEECE1" w:themeFill="background2"/>
            <w:textDirection w:val="btLr"/>
            <w:vAlign w:val="center"/>
          </w:tcPr>
          <w:p w:rsidR="00401D41" w:rsidRDefault="00401D41" w:rsidP="00C4160B">
            <w:pPr>
              <w:ind w:left="113" w:right="113"/>
              <w:jc w:val="center"/>
            </w:pPr>
          </w:p>
        </w:tc>
        <w:tc>
          <w:tcPr>
            <w:tcW w:w="781" w:type="pct"/>
            <w:vMerge/>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16QAM1/2</w:t>
            </w:r>
          </w:p>
        </w:tc>
        <w:tc>
          <w:tcPr>
            <w:tcW w:w="781" w:type="pct"/>
            <w:vAlign w:val="center"/>
          </w:tcPr>
          <w:p w:rsidR="00401D41" w:rsidRDefault="00401D41" w:rsidP="00C4160B">
            <w:pPr>
              <w:jc w:val="center"/>
            </w:pPr>
            <w:r>
              <w:t>0.2dB</w:t>
            </w:r>
          </w:p>
        </w:tc>
        <w:tc>
          <w:tcPr>
            <w:tcW w:w="628" w:type="pct"/>
            <w:vAlign w:val="center"/>
          </w:tcPr>
          <w:p w:rsidR="00401D41" w:rsidRDefault="00401D41" w:rsidP="00C4160B">
            <w:pPr>
              <w:jc w:val="center"/>
            </w:pPr>
            <w:r w:rsidRPr="000E73D3">
              <w:rPr>
                <w:color w:val="FF0000"/>
              </w:rPr>
              <w:t>&gt;6dB</w:t>
            </w:r>
          </w:p>
        </w:tc>
        <w:tc>
          <w:tcPr>
            <w:tcW w:w="929" w:type="pct"/>
            <w:vAlign w:val="center"/>
          </w:tcPr>
          <w:p w:rsidR="00401D41" w:rsidRPr="000E73D3" w:rsidRDefault="00401D41" w:rsidP="00C4160B">
            <w:pPr>
              <w:jc w:val="center"/>
              <w:rPr>
                <w:color w:val="FF0000"/>
              </w:rPr>
            </w:pPr>
            <w:r w:rsidRPr="000E73D3">
              <w:rPr>
                <w:color w:val="FF0000"/>
              </w:rPr>
              <w:t>&gt;6dB</w:t>
            </w:r>
          </w:p>
        </w:tc>
        <w:tc>
          <w:tcPr>
            <w:tcW w:w="786" w:type="pct"/>
            <w:vAlign w:val="center"/>
          </w:tcPr>
          <w:p w:rsidR="00401D41" w:rsidRPr="000E73D3" w:rsidRDefault="00401D41" w:rsidP="00C4160B">
            <w:pPr>
              <w:jc w:val="center"/>
              <w:rPr>
                <w:color w:val="FF0000"/>
              </w:rPr>
            </w:pPr>
            <w:r w:rsidRPr="000E73D3">
              <w:rPr>
                <w:color w:val="FF0000"/>
              </w:rPr>
              <w:t>&gt;6dB</w:t>
            </w:r>
          </w:p>
        </w:tc>
      </w:tr>
      <w:tr w:rsidR="00401D41" w:rsidTr="00401D41">
        <w:tc>
          <w:tcPr>
            <w:tcW w:w="314" w:type="pct"/>
            <w:vMerge/>
            <w:shd w:val="clear" w:color="auto" w:fill="EEECE1" w:themeFill="background2"/>
            <w:textDirection w:val="btLr"/>
            <w:vAlign w:val="center"/>
          </w:tcPr>
          <w:p w:rsidR="00401D41" w:rsidRDefault="00401D41" w:rsidP="00C4160B">
            <w:pPr>
              <w:ind w:left="113" w:right="113"/>
              <w:jc w:val="center"/>
            </w:pPr>
          </w:p>
        </w:tc>
        <w:tc>
          <w:tcPr>
            <w:tcW w:w="781" w:type="pct"/>
            <w:vMerge w:val="restart"/>
            <w:shd w:val="clear" w:color="auto" w:fill="EEECE1" w:themeFill="background2"/>
            <w:vAlign w:val="center"/>
          </w:tcPr>
          <w:p w:rsidR="00401D41" w:rsidRDefault="00401D41" w:rsidP="00C4160B">
            <w:pPr>
              <w:jc w:val="center"/>
            </w:pPr>
            <w:r>
              <w:t>CDL-A 300ns</w:t>
            </w:r>
          </w:p>
        </w:tc>
        <w:tc>
          <w:tcPr>
            <w:tcW w:w="781" w:type="pct"/>
            <w:shd w:val="clear" w:color="auto" w:fill="EEECE1" w:themeFill="background2"/>
            <w:vAlign w:val="center"/>
          </w:tcPr>
          <w:p w:rsidR="00401D41" w:rsidRDefault="00401D41" w:rsidP="00C4160B">
            <w:pPr>
              <w:jc w:val="center"/>
            </w:pPr>
            <w:r>
              <w:t>QPSK1/2</w:t>
            </w:r>
          </w:p>
        </w:tc>
        <w:tc>
          <w:tcPr>
            <w:tcW w:w="781" w:type="pct"/>
            <w:vAlign w:val="center"/>
          </w:tcPr>
          <w:p w:rsidR="00401D41" w:rsidRDefault="00401D41" w:rsidP="00C4160B">
            <w:pPr>
              <w:jc w:val="center"/>
            </w:pPr>
            <w:r>
              <w:t>-0.2dB</w:t>
            </w:r>
          </w:p>
        </w:tc>
        <w:tc>
          <w:tcPr>
            <w:tcW w:w="628" w:type="pct"/>
            <w:vAlign w:val="center"/>
          </w:tcPr>
          <w:p w:rsidR="00401D41" w:rsidRDefault="00401D41" w:rsidP="00C4160B">
            <w:pPr>
              <w:jc w:val="center"/>
            </w:pPr>
            <w:r>
              <w:t>0.23dB</w:t>
            </w:r>
          </w:p>
        </w:tc>
        <w:tc>
          <w:tcPr>
            <w:tcW w:w="929" w:type="pct"/>
            <w:vAlign w:val="center"/>
          </w:tcPr>
          <w:p w:rsidR="00401D41" w:rsidRPr="000E73D3" w:rsidRDefault="00401D41" w:rsidP="00C4160B">
            <w:pPr>
              <w:jc w:val="center"/>
              <w:rPr>
                <w:color w:val="FF0000"/>
              </w:rPr>
            </w:pPr>
            <w:r w:rsidRPr="000E73D3">
              <w:rPr>
                <w:color w:val="FF0000"/>
              </w:rPr>
              <w:t>0.70dB</w:t>
            </w:r>
          </w:p>
        </w:tc>
        <w:tc>
          <w:tcPr>
            <w:tcW w:w="786" w:type="pct"/>
            <w:vAlign w:val="center"/>
          </w:tcPr>
          <w:p w:rsidR="00401D41" w:rsidRPr="000E73D3" w:rsidRDefault="00401D41" w:rsidP="00C4160B">
            <w:pPr>
              <w:jc w:val="center"/>
              <w:rPr>
                <w:color w:val="FF0000"/>
              </w:rPr>
            </w:pPr>
            <w:r w:rsidRPr="000E73D3">
              <w:rPr>
                <w:color w:val="FF0000"/>
              </w:rPr>
              <w:t>1.92dB</w:t>
            </w:r>
          </w:p>
        </w:tc>
      </w:tr>
      <w:tr w:rsidR="00401D41" w:rsidTr="00401D41">
        <w:tc>
          <w:tcPr>
            <w:tcW w:w="314" w:type="pct"/>
            <w:vMerge/>
            <w:shd w:val="clear" w:color="auto" w:fill="EEECE1" w:themeFill="background2"/>
            <w:textDirection w:val="btLr"/>
            <w:vAlign w:val="center"/>
          </w:tcPr>
          <w:p w:rsidR="00401D41" w:rsidRDefault="00401D41" w:rsidP="00C4160B">
            <w:pPr>
              <w:ind w:left="113" w:right="113"/>
              <w:jc w:val="center"/>
            </w:pPr>
          </w:p>
        </w:tc>
        <w:tc>
          <w:tcPr>
            <w:tcW w:w="781" w:type="pct"/>
            <w:vMerge/>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QPSK3/4</w:t>
            </w:r>
          </w:p>
        </w:tc>
        <w:tc>
          <w:tcPr>
            <w:tcW w:w="781" w:type="pct"/>
            <w:vAlign w:val="center"/>
          </w:tcPr>
          <w:p w:rsidR="00401D41" w:rsidRDefault="00401D41" w:rsidP="00C4160B">
            <w:pPr>
              <w:jc w:val="center"/>
            </w:pPr>
            <w:r>
              <w:t>0dB</w:t>
            </w:r>
          </w:p>
        </w:tc>
        <w:tc>
          <w:tcPr>
            <w:tcW w:w="628" w:type="pct"/>
            <w:vAlign w:val="center"/>
          </w:tcPr>
          <w:p w:rsidR="00401D41" w:rsidRPr="000E73D3" w:rsidRDefault="00401D41" w:rsidP="00C4160B">
            <w:pPr>
              <w:jc w:val="center"/>
              <w:rPr>
                <w:color w:val="FF0000"/>
              </w:rPr>
            </w:pPr>
            <w:r w:rsidRPr="000E73D3">
              <w:rPr>
                <w:color w:val="FF0000"/>
              </w:rPr>
              <w:t>1dB</w:t>
            </w:r>
          </w:p>
        </w:tc>
        <w:tc>
          <w:tcPr>
            <w:tcW w:w="929" w:type="pct"/>
            <w:vAlign w:val="center"/>
          </w:tcPr>
          <w:p w:rsidR="00401D41" w:rsidRPr="000E73D3" w:rsidRDefault="00401D41" w:rsidP="00C4160B">
            <w:pPr>
              <w:jc w:val="center"/>
              <w:rPr>
                <w:color w:val="FF0000"/>
              </w:rPr>
            </w:pPr>
            <w:r w:rsidRPr="000E73D3">
              <w:rPr>
                <w:color w:val="FF0000"/>
              </w:rPr>
              <w:t>1.44dB</w:t>
            </w:r>
          </w:p>
        </w:tc>
        <w:tc>
          <w:tcPr>
            <w:tcW w:w="786" w:type="pct"/>
            <w:vAlign w:val="center"/>
          </w:tcPr>
          <w:p w:rsidR="00401D41" w:rsidRPr="000E73D3" w:rsidRDefault="00401D41" w:rsidP="00C4160B">
            <w:pPr>
              <w:jc w:val="center"/>
              <w:rPr>
                <w:color w:val="FF0000"/>
              </w:rPr>
            </w:pPr>
            <w:r w:rsidRPr="000E73D3">
              <w:rPr>
                <w:color w:val="FF0000"/>
              </w:rPr>
              <w:t>3.11dB</w:t>
            </w:r>
          </w:p>
        </w:tc>
      </w:tr>
      <w:tr w:rsidR="00401D41" w:rsidTr="00401D41">
        <w:tc>
          <w:tcPr>
            <w:tcW w:w="314" w:type="pct"/>
            <w:vMerge/>
            <w:shd w:val="clear" w:color="auto" w:fill="EEECE1" w:themeFill="background2"/>
            <w:textDirection w:val="btLr"/>
            <w:vAlign w:val="center"/>
          </w:tcPr>
          <w:p w:rsidR="00401D41" w:rsidRDefault="00401D41" w:rsidP="00C4160B">
            <w:pPr>
              <w:ind w:left="113" w:right="113"/>
              <w:jc w:val="center"/>
            </w:pPr>
          </w:p>
        </w:tc>
        <w:tc>
          <w:tcPr>
            <w:tcW w:w="781" w:type="pct"/>
            <w:vMerge/>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16QAM1/2</w:t>
            </w:r>
          </w:p>
        </w:tc>
        <w:tc>
          <w:tcPr>
            <w:tcW w:w="781" w:type="pct"/>
            <w:vAlign w:val="center"/>
          </w:tcPr>
          <w:p w:rsidR="00401D41" w:rsidRDefault="00401D41" w:rsidP="00C4160B">
            <w:pPr>
              <w:jc w:val="center"/>
            </w:pPr>
            <w:r>
              <w:t>0dB</w:t>
            </w:r>
          </w:p>
        </w:tc>
        <w:tc>
          <w:tcPr>
            <w:tcW w:w="628" w:type="pct"/>
            <w:vAlign w:val="center"/>
          </w:tcPr>
          <w:p w:rsidR="00401D41" w:rsidRPr="000E73D3" w:rsidRDefault="00401D41" w:rsidP="00C4160B">
            <w:pPr>
              <w:jc w:val="center"/>
              <w:rPr>
                <w:color w:val="FF0000"/>
              </w:rPr>
            </w:pPr>
            <w:r w:rsidRPr="000E73D3">
              <w:rPr>
                <w:color w:val="FF0000"/>
              </w:rPr>
              <w:t>&gt;6dB</w:t>
            </w:r>
          </w:p>
        </w:tc>
        <w:tc>
          <w:tcPr>
            <w:tcW w:w="929" w:type="pct"/>
            <w:vAlign w:val="center"/>
          </w:tcPr>
          <w:p w:rsidR="00401D41" w:rsidRPr="000E73D3" w:rsidRDefault="00401D41" w:rsidP="00C4160B">
            <w:pPr>
              <w:jc w:val="center"/>
              <w:rPr>
                <w:color w:val="FF0000"/>
              </w:rPr>
            </w:pPr>
            <w:r w:rsidRPr="000E73D3">
              <w:rPr>
                <w:color w:val="FF0000"/>
              </w:rPr>
              <w:t>&gt;6dB</w:t>
            </w:r>
          </w:p>
        </w:tc>
        <w:tc>
          <w:tcPr>
            <w:tcW w:w="786" w:type="pct"/>
            <w:vAlign w:val="center"/>
          </w:tcPr>
          <w:p w:rsidR="00401D41" w:rsidRPr="000E73D3" w:rsidRDefault="00401D41" w:rsidP="00C4160B">
            <w:pPr>
              <w:jc w:val="center"/>
              <w:rPr>
                <w:color w:val="FF0000"/>
              </w:rPr>
            </w:pPr>
            <w:r w:rsidRPr="000E73D3">
              <w:rPr>
                <w:color w:val="FF0000"/>
              </w:rPr>
              <w:t>&gt;6dB</w:t>
            </w:r>
          </w:p>
        </w:tc>
      </w:tr>
      <w:tr w:rsidR="00401D41" w:rsidTr="00401D41">
        <w:tc>
          <w:tcPr>
            <w:tcW w:w="314" w:type="pct"/>
            <w:vMerge/>
            <w:shd w:val="clear" w:color="auto" w:fill="EEECE1" w:themeFill="background2"/>
            <w:textDirection w:val="btLr"/>
            <w:vAlign w:val="center"/>
          </w:tcPr>
          <w:p w:rsidR="00401D41" w:rsidRDefault="00401D41" w:rsidP="00C4160B">
            <w:pPr>
              <w:ind w:left="113" w:right="113"/>
              <w:jc w:val="center"/>
            </w:pPr>
          </w:p>
        </w:tc>
        <w:tc>
          <w:tcPr>
            <w:tcW w:w="781" w:type="pct"/>
            <w:vMerge w:val="restart"/>
            <w:shd w:val="clear" w:color="auto" w:fill="EEECE1" w:themeFill="background2"/>
            <w:vAlign w:val="center"/>
          </w:tcPr>
          <w:p w:rsidR="00401D41" w:rsidRDefault="00401D41" w:rsidP="00C4160B">
            <w:pPr>
              <w:jc w:val="center"/>
            </w:pPr>
            <w:r>
              <w:t>CDL-A 1000ns</w:t>
            </w:r>
          </w:p>
        </w:tc>
        <w:tc>
          <w:tcPr>
            <w:tcW w:w="781" w:type="pct"/>
            <w:shd w:val="clear" w:color="auto" w:fill="EEECE1" w:themeFill="background2"/>
            <w:vAlign w:val="center"/>
          </w:tcPr>
          <w:p w:rsidR="00401D41" w:rsidRDefault="00401D41" w:rsidP="00C4160B">
            <w:pPr>
              <w:jc w:val="center"/>
            </w:pPr>
            <w:r>
              <w:t>QPSK1/2</w:t>
            </w:r>
          </w:p>
        </w:tc>
        <w:tc>
          <w:tcPr>
            <w:tcW w:w="781" w:type="pct"/>
            <w:vAlign w:val="center"/>
          </w:tcPr>
          <w:p w:rsidR="00401D41" w:rsidRDefault="00401D41" w:rsidP="00C4160B">
            <w:pPr>
              <w:jc w:val="center"/>
            </w:pPr>
            <w:r>
              <w:t>-0.2dB</w:t>
            </w:r>
          </w:p>
        </w:tc>
        <w:tc>
          <w:tcPr>
            <w:tcW w:w="628" w:type="pct"/>
            <w:vAlign w:val="center"/>
          </w:tcPr>
          <w:p w:rsidR="00401D41" w:rsidRDefault="00401D41" w:rsidP="00C4160B">
            <w:pPr>
              <w:jc w:val="center"/>
            </w:pPr>
            <w:r>
              <w:t>0.2dB</w:t>
            </w:r>
          </w:p>
        </w:tc>
        <w:tc>
          <w:tcPr>
            <w:tcW w:w="929" w:type="pct"/>
            <w:vAlign w:val="center"/>
          </w:tcPr>
          <w:p w:rsidR="00401D41" w:rsidRPr="000E73D3" w:rsidRDefault="00401D41" w:rsidP="00C4160B">
            <w:pPr>
              <w:jc w:val="center"/>
              <w:rPr>
                <w:color w:val="FF0000"/>
              </w:rPr>
            </w:pPr>
            <w:r w:rsidRPr="000E73D3">
              <w:rPr>
                <w:color w:val="FF0000"/>
              </w:rPr>
              <w:t>-</w:t>
            </w:r>
          </w:p>
        </w:tc>
        <w:tc>
          <w:tcPr>
            <w:tcW w:w="786" w:type="pct"/>
            <w:vAlign w:val="center"/>
          </w:tcPr>
          <w:p w:rsidR="00401D41" w:rsidRPr="000E73D3" w:rsidRDefault="00401D41" w:rsidP="00C4160B">
            <w:pPr>
              <w:jc w:val="center"/>
              <w:rPr>
                <w:color w:val="FF0000"/>
              </w:rPr>
            </w:pPr>
            <w:r w:rsidRPr="000E73D3">
              <w:rPr>
                <w:color w:val="FF0000"/>
              </w:rPr>
              <w:t>1.5dB</w:t>
            </w:r>
          </w:p>
        </w:tc>
      </w:tr>
      <w:tr w:rsidR="00401D41" w:rsidTr="00401D41">
        <w:tc>
          <w:tcPr>
            <w:tcW w:w="314" w:type="pct"/>
            <w:vMerge/>
            <w:shd w:val="clear" w:color="auto" w:fill="EEECE1" w:themeFill="background2"/>
            <w:textDirection w:val="btLr"/>
            <w:vAlign w:val="center"/>
          </w:tcPr>
          <w:p w:rsidR="00401D41" w:rsidRDefault="00401D41" w:rsidP="00C4160B">
            <w:pPr>
              <w:ind w:left="113" w:right="113"/>
              <w:jc w:val="center"/>
            </w:pPr>
          </w:p>
        </w:tc>
        <w:tc>
          <w:tcPr>
            <w:tcW w:w="781" w:type="pct"/>
            <w:vMerge/>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QPSK3/4</w:t>
            </w:r>
          </w:p>
        </w:tc>
        <w:tc>
          <w:tcPr>
            <w:tcW w:w="781" w:type="pct"/>
            <w:vAlign w:val="center"/>
          </w:tcPr>
          <w:p w:rsidR="00401D41" w:rsidRDefault="00401D41" w:rsidP="00C4160B">
            <w:pPr>
              <w:jc w:val="center"/>
            </w:pPr>
            <w:r>
              <w:t>0dB</w:t>
            </w:r>
          </w:p>
        </w:tc>
        <w:tc>
          <w:tcPr>
            <w:tcW w:w="628" w:type="pct"/>
            <w:vAlign w:val="center"/>
          </w:tcPr>
          <w:p w:rsidR="00401D41" w:rsidRDefault="00401D41" w:rsidP="00C4160B">
            <w:pPr>
              <w:jc w:val="center"/>
            </w:pPr>
            <w:r w:rsidRPr="000E73D3">
              <w:rPr>
                <w:color w:val="FF0000"/>
              </w:rPr>
              <w:t>0.75dB</w:t>
            </w:r>
          </w:p>
        </w:tc>
        <w:tc>
          <w:tcPr>
            <w:tcW w:w="929" w:type="pct"/>
            <w:vAlign w:val="center"/>
          </w:tcPr>
          <w:p w:rsidR="00401D41" w:rsidRPr="000E73D3" w:rsidRDefault="00401D41" w:rsidP="00C4160B">
            <w:pPr>
              <w:jc w:val="center"/>
              <w:rPr>
                <w:color w:val="FF0000"/>
              </w:rPr>
            </w:pPr>
            <w:r w:rsidRPr="000E73D3">
              <w:rPr>
                <w:color w:val="FF0000"/>
              </w:rPr>
              <w:t>-</w:t>
            </w:r>
          </w:p>
        </w:tc>
        <w:tc>
          <w:tcPr>
            <w:tcW w:w="786" w:type="pct"/>
            <w:vAlign w:val="center"/>
          </w:tcPr>
          <w:p w:rsidR="00401D41" w:rsidRPr="000E73D3" w:rsidRDefault="00401D41" w:rsidP="00C4160B">
            <w:pPr>
              <w:jc w:val="center"/>
              <w:rPr>
                <w:color w:val="FF0000"/>
              </w:rPr>
            </w:pPr>
            <w:r w:rsidRPr="000E73D3">
              <w:rPr>
                <w:color w:val="FF0000"/>
              </w:rPr>
              <w:t>2.83dB</w:t>
            </w:r>
          </w:p>
        </w:tc>
      </w:tr>
      <w:tr w:rsidR="00401D41" w:rsidTr="00401D41">
        <w:tc>
          <w:tcPr>
            <w:tcW w:w="314" w:type="pct"/>
            <w:vMerge w:val="restart"/>
            <w:shd w:val="clear" w:color="auto" w:fill="EEECE1" w:themeFill="background2"/>
            <w:textDirection w:val="btLr"/>
            <w:vAlign w:val="center"/>
          </w:tcPr>
          <w:p w:rsidR="00401D41" w:rsidRDefault="00401D41" w:rsidP="00C4160B">
            <w:pPr>
              <w:ind w:left="113" w:right="113"/>
              <w:jc w:val="center"/>
            </w:pPr>
            <w:r>
              <w:t>3kmph</w:t>
            </w:r>
          </w:p>
        </w:tc>
        <w:tc>
          <w:tcPr>
            <w:tcW w:w="781" w:type="pct"/>
            <w:vMerge w:val="restart"/>
            <w:shd w:val="clear" w:color="auto" w:fill="EEECE1" w:themeFill="background2"/>
            <w:vAlign w:val="center"/>
          </w:tcPr>
          <w:p w:rsidR="00401D41" w:rsidRDefault="00401D41" w:rsidP="00C4160B">
            <w:pPr>
              <w:jc w:val="center"/>
            </w:pPr>
            <w:r>
              <w:t>CDL-A 50ns</w:t>
            </w:r>
          </w:p>
        </w:tc>
        <w:tc>
          <w:tcPr>
            <w:tcW w:w="781" w:type="pct"/>
            <w:shd w:val="clear" w:color="auto" w:fill="EEECE1" w:themeFill="background2"/>
            <w:vAlign w:val="center"/>
          </w:tcPr>
          <w:p w:rsidR="00401D41" w:rsidRDefault="00401D41" w:rsidP="00C4160B">
            <w:pPr>
              <w:jc w:val="center"/>
            </w:pPr>
            <w:r>
              <w:t>QPSK1/2</w:t>
            </w:r>
          </w:p>
        </w:tc>
        <w:tc>
          <w:tcPr>
            <w:tcW w:w="781" w:type="pct"/>
            <w:vAlign w:val="center"/>
          </w:tcPr>
          <w:p w:rsidR="00401D41" w:rsidRDefault="00401D41" w:rsidP="00C4160B">
            <w:pPr>
              <w:jc w:val="center"/>
            </w:pPr>
            <w:r>
              <w:t>-0.2dB</w:t>
            </w:r>
          </w:p>
        </w:tc>
        <w:tc>
          <w:tcPr>
            <w:tcW w:w="628" w:type="pct"/>
            <w:vAlign w:val="center"/>
          </w:tcPr>
          <w:p w:rsidR="00401D41" w:rsidRDefault="00401D41" w:rsidP="00C4160B">
            <w:pPr>
              <w:jc w:val="center"/>
            </w:pPr>
            <w:r>
              <w:t>-0.1dB</w:t>
            </w:r>
          </w:p>
        </w:tc>
        <w:tc>
          <w:tcPr>
            <w:tcW w:w="929" w:type="pct"/>
            <w:vAlign w:val="center"/>
          </w:tcPr>
          <w:p w:rsidR="00401D41" w:rsidRPr="000E73D3" w:rsidRDefault="00401D41" w:rsidP="00C4160B">
            <w:pPr>
              <w:jc w:val="center"/>
              <w:rPr>
                <w:color w:val="FF0000"/>
              </w:rPr>
            </w:pPr>
            <w:r w:rsidRPr="000E73D3">
              <w:rPr>
                <w:color w:val="FF0000"/>
              </w:rPr>
              <w:t>0.7dB</w:t>
            </w:r>
          </w:p>
        </w:tc>
        <w:tc>
          <w:tcPr>
            <w:tcW w:w="786" w:type="pct"/>
            <w:vAlign w:val="center"/>
          </w:tcPr>
          <w:p w:rsidR="00401D41" w:rsidRPr="000E73D3" w:rsidRDefault="00401D41" w:rsidP="00C4160B">
            <w:pPr>
              <w:jc w:val="center"/>
              <w:rPr>
                <w:color w:val="FF0000"/>
              </w:rPr>
            </w:pPr>
            <w:r w:rsidRPr="000E73D3">
              <w:rPr>
                <w:color w:val="FF0000"/>
              </w:rPr>
              <w:t>2.34dB</w:t>
            </w:r>
          </w:p>
        </w:tc>
      </w:tr>
      <w:tr w:rsidR="00401D41" w:rsidTr="00401D41">
        <w:tc>
          <w:tcPr>
            <w:tcW w:w="314" w:type="pct"/>
            <w:vMerge/>
            <w:shd w:val="clear" w:color="auto" w:fill="EEECE1" w:themeFill="background2"/>
            <w:vAlign w:val="center"/>
          </w:tcPr>
          <w:p w:rsidR="00401D41" w:rsidRDefault="00401D41" w:rsidP="00C4160B">
            <w:pPr>
              <w:jc w:val="center"/>
            </w:pPr>
          </w:p>
        </w:tc>
        <w:tc>
          <w:tcPr>
            <w:tcW w:w="781" w:type="pct"/>
            <w:vMerge/>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16QAM3/4</w:t>
            </w:r>
          </w:p>
        </w:tc>
        <w:tc>
          <w:tcPr>
            <w:tcW w:w="781" w:type="pct"/>
            <w:vAlign w:val="center"/>
          </w:tcPr>
          <w:p w:rsidR="00401D41" w:rsidRDefault="00401D41" w:rsidP="00C4160B">
            <w:pPr>
              <w:jc w:val="center"/>
            </w:pPr>
            <w:r w:rsidRPr="000E73D3">
              <w:rPr>
                <w:color w:val="FF0000"/>
              </w:rPr>
              <w:t>3dB</w:t>
            </w:r>
          </w:p>
        </w:tc>
        <w:tc>
          <w:tcPr>
            <w:tcW w:w="628" w:type="pct"/>
            <w:vAlign w:val="center"/>
          </w:tcPr>
          <w:p w:rsidR="00401D41" w:rsidRDefault="00401D41" w:rsidP="00C4160B">
            <w:pPr>
              <w:jc w:val="center"/>
            </w:pPr>
            <w:r w:rsidRPr="000E73D3">
              <w:rPr>
                <w:color w:val="FF0000"/>
              </w:rPr>
              <w:t>3.84dB</w:t>
            </w:r>
          </w:p>
        </w:tc>
        <w:tc>
          <w:tcPr>
            <w:tcW w:w="929" w:type="pct"/>
            <w:vAlign w:val="center"/>
          </w:tcPr>
          <w:p w:rsidR="00401D41" w:rsidRPr="000E73D3" w:rsidRDefault="00401D41" w:rsidP="00C4160B">
            <w:pPr>
              <w:jc w:val="center"/>
              <w:rPr>
                <w:color w:val="FF0000"/>
              </w:rPr>
            </w:pPr>
            <w:r w:rsidRPr="000E73D3">
              <w:rPr>
                <w:color w:val="FF0000"/>
              </w:rPr>
              <w:t>6.5dB</w:t>
            </w:r>
          </w:p>
        </w:tc>
        <w:tc>
          <w:tcPr>
            <w:tcW w:w="786" w:type="pct"/>
            <w:vAlign w:val="center"/>
          </w:tcPr>
          <w:p w:rsidR="00401D41" w:rsidRPr="000E73D3" w:rsidRDefault="00401D41" w:rsidP="00C4160B">
            <w:pPr>
              <w:jc w:val="center"/>
              <w:rPr>
                <w:color w:val="FF0000"/>
              </w:rPr>
            </w:pPr>
            <w:r w:rsidRPr="000E73D3">
              <w:rPr>
                <w:color w:val="FF0000"/>
              </w:rPr>
              <w:t>8.5dB</w:t>
            </w:r>
          </w:p>
        </w:tc>
      </w:tr>
      <w:tr w:rsidR="00401D41" w:rsidTr="00401D41">
        <w:tc>
          <w:tcPr>
            <w:tcW w:w="314" w:type="pct"/>
            <w:vMerge/>
            <w:shd w:val="clear" w:color="auto" w:fill="EEECE1" w:themeFill="background2"/>
            <w:vAlign w:val="center"/>
          </w:tcPr>
          <w:p w:rsidR="00401D41" w:rsidRDefault="00401D41" w:rsidP="00C4160B">
            <w:pPr>
              <w:jc w:val="center"/>
            </w:pPr>
          </w:p>
        </w:tc>
        <w:tc>
          <w:tcPr>
            <w:tcW w:w="781" w:type="pct"/>
            <w:vMerge w:val="restart"/>
            <w:shd w:val="clear" w:color="auto" w:fill="EEECE1" w:themeFill="background2"/>
            <w:vAlign w:val="center"/>
          </w:tcPr>
          <w:p w:rsidR="00401D41" w:rsidRDefault="00401D41" w:rsidP="00C4160B">
            <w:pPr>
              <w:jc w:val="center"/>
            </w:pPr>
            <w:r>
              <w:t>CDL-A 300ns</w:t>
            </w:r>
          </w:p>
        </w:tc>
        <w:tc>
          <w:tcPr>
            <w:tcW w:w="781" w:type="pct"/>
            <w:shd w:val="clear" w:color="auto" w:fill="EEECE1" w:themeFill="background2"/>
            <w:vAlign w:val="center"/>
          </w:tcPr>
          <w:p w:rsidR="00401D41" w:rsidRDefault="00401D41" w:rsidP="00C4160B">
            <w:pPr>
              <w:jc w:val="center"/>
            </w:pPr>
            <w:r>
              <w:t>QPSK1/2</w:t>
            </w:r>
          </w:p>
        </w:tc>
        <w:tc>
          <w:tcPr>
            <w:tcW w:w="781" w:type="pct"/>
            <w:vAlign w:val="center"/>
          </w:tcPr>
          <w:p w:rsidR="00401D41" w:rsidRDefault="00401D41" w:rsidP="00C4160B">
            <w:pPr>
              <w:jc w:val="center"/>
            </w:pPr>
            <w:r>
              <w:t>-0.3dB</w:t>
            </w:r>
          </w:p>
        </w:tc>
        <w:tc>
          <w:tcPr>
            <w:tcW w:w="628" w:type="pct"/>
            <w:vAlign w:val="center"/>
          </w:tcPr>
          <w:p w:rsidR="00401D41" w:rsidRDefault="00401D41" w:rsidP="00C4160B">
            <w:pPr>
              <w:jc w:val="center"/>
            </w:pPr>
            <w:r>
              <w:t>-0.1dB</w:t>
            </w:r>
          </w:p>
        </w:tc>
        <w:tc>
          <w:tcPr>
            <w:tcW w:w="929" w:type="pct"/>
            <w:vAlign w:val="center"/>
          </w:tcPr>
          <w:p w:rsidR="00401D41" w:rsidRPr="000E73D3" w:rsidRDefault="00401D41" w:rsidP="00C4160B">
            <w:pPr>
              <w:jc w:val="center"/>
              <w:rPr>
                <w:color w:val="FF0000"/>
              </w:rPr>
            </w:pPr>
            <w:r w:rsidRPr="000E73D3">
              <w:rPr>
                <w:color w:val="FF0000"/>
              </w:rPr>
              <w:t>0.94dB</w:t>
            </w:r>
          </w:p>
        </w:tc>
        <w:tc>
          <w:tcPr>
            <w:tcW w:w="786" w:type="pct"/>
            <w:vAlign w:val="center"/>
          </w:tcPr>
          <w:p w:rsidR="00401D41" w:rsidRPr="000E73D3" w:rsidRDefault="00401D41" w:rsidP="00C4160B">
            <w:pPr>
              <w:jc w:val="center"/>
              <w:rPr>
                <w:color w:val="FF0000"/>
              </w:rPr>
            </w:pPr>
            <w:r w:rsidRPr="000E73D3">
              <w:rPr>
                <w:color w:val="FF0000"/>
              </w:rPr>
              <w:t>2.03dB</w:t>
            </w:r>
          </w:p>
        </w:tc>
      </w:tr>
      <w:tr w:rsidR="00401D41" w:rsidTr="00401D41">
        <w:tc>
          <w:tcPr>
            <w:tcW w:w="314" w:type="pct"/>
            <w:vMerge/>
            <w:shd w:val="clear" w:color="auto" w:fill="EEECE1" w:themeFill="background2"/>
            <w:vAlign w:val="center"/>
          </w:tcPr>
          <w:p w:rsidR="00401D41" w:rsidRDefault="00401D41" w:rsidP="00C4160B">
            <w:pPr>
              <w:jc w:val="center"/>
            </w:pPr>
          </w:p>
        </w:tc>
        <w:tc>
          <w:tcPr>
            <w:tcW w:w="781" w:type="pct"/>
            <w:vMerge/>
            <w:shd w:val="clear" w:color="auto" w:fill="EEECE1" w:themeFill="background2"/>
            <w:vAlign w:val="center"/>
          </w:tcPr>
          <w:p w:rsidR="00401D41" w:rsidRDefault="00401D41" w:rsidP="00C4160B">
            <w:pPr>
              <w:jc w:val="center"/>
            </w:pPr>
          </w:p>
        </w:tc>
        <w:tc>
          <w:tcPr>
            <w:tcW w:w="781" w:type="pct"/>
            <w:shd w:val="clear" w:color="auto" w:fill="EEECE1" w:themeFill="background2"/>
            <w:vAlign w:val="center"/>
          </w:tcPr>
          <w:p w:rsidR="00401D41" w:rsidRDefault="00401D41" w:rsidP="00C4160B">
            <w:pPr>
              <w:jc w:val="center"/>
            </w:pPr>
            <w:r>
              <w:t>16QAM3/4</w:t>
            </w:r>
          </w:p>
        </w:tc>
        <w:tc>
          <w:tcPr>
            <w:tcW w:w="781" w:type="pct"/>
            <w:vAlign w:val="center"/>
          </w:tcPr>
          <w:p w:rsidR="00401D41" w:rsidRDefault="00401D41" w:rsidP="00C4160B">
            <w:pPr>
              <w:jc w:val="center"/>
            </w:pPr>
            <w:r w:rsidRPr="000E73D3">
              <w:rPr>
                <w:color w:val="FF0000"/>
              </w:rPr>
              <w:t>&gt;4dB</w:t>
            </w:r>
          </w:p>
        </w:tc>
        <w:tc>
          <w:tcPr>
            <w:tcW w:w="628" w:type="pct"/>
            <w:vAlign w:val="center"/>
          </w:tcPr>
          <w:p w:rsidR="00401D41" w:rsidRDefault="00401D41" w:rsidP="00C4160B">
            <w:pPr>
              <w:jc w:val="center"/>
            </w:pPr>
            <w:r w:rsidRPr="000E73D3">
              <w:rPr>
                <w:color w:val="FF0000"/>
              </w:rPr>
              <w:t>3.64dB</w:t>
            </w:r>
          </w:p>
        </w:tc>
        <w:tc>
          <w:tcPr>
            <w:tcW w:w="929" w:type="pct"/>
            <w:vAlign w:val="center"/>
          </w:tcPr>
          <w:p w:rsidR="00401D41" w:rsidRPr="000E73D3" w:rsidRDefault="00401D41" w:rsidP="00C4160B">
            <w:pPr>
              <w:jc w:val="center"/>
              <w:rPr>
                <w:color w:val="FF0000"/>
              </w:rPr>
            </w:pPr>
            <w:r w:rsidRPr="000E73D3">
              <w:rPr>
                <w:color w:val="FF0000"/>
              </w:rPr>
              <w:t>6.3dB</w:t>
            </w:r>
          </w:p>
        </w:tc>
        <w:tc>
          <w:tcPr>
            <w:tcW w:w="786" w:type="pct"/>
            <w:vAlign w:val="center"/>
          </w:tcPr>
          <w:p w:rsidR="00401D41" w:rsidRPr="000E73D3" w:rsidRDefault="00401D41" w:rsidP="00C4160B">
            <w:pPr>
              <w:jc w:val="center"/>
              <w:rPr>
                <w:color w:val="FF0000"/>
              </w:rPr>
            </w:pPr>
            <w:r w:rsidRPr="000E73D3">
              <w:rPr>
                <w:color w:val="FF0000"/>
              </w:rPr>
              <w:t>7.09dB</w:t>
            </w:r>
          </w:p>
        </w:tc>
      </w:tr>
    </w:tbl>
    <w:p w:rsidR="006605DE" w:rsidRDefault="006605DE" w:rsidP="005B2DDF"/>
    <w:p w:rsidR="00C4160B" w:rsidRDefault="00C4160B" w:rsidP="00C4160B">
      <w:pPr>
        <w:pStyle w:val="Lgende"/>
        <w:keepNext/>
      </w:pPr>
      <w:bookmarkStart w:id="17" w:name="_Ref492629410"/>
      <w:r>
        <w:lastRenderedPageBreak/>
        <w:t xml:space="preserve">Table </w:t>
      </w:r>
      <w:fldSimple w:instr=" SEQ Table \* ARABIC ">
        <w:r w:rsidR="00EA59E6">
          <w:rPr>
            <w:noProof/>
          </w:rPr>
          <w:t>4</w:t>
        </w:r>
      </w:fldSimple>
      <w:bookmarkEnd w:id="17"/>
      <w:r>
        <w:t>- Characteristics of Alamouti-based implementations with respect to classical SFBC</w:t>
      </w:r>
    </w:p>
    <w:tbl>
      <w:tblPr>
        <w:tblStyle w:val="Grilledutableau"/>
        <w:tblW w:w="0" w:type="auto"/>
        <w:tblLook w:val="04A0" w:firstRow="1" w:lastRow="0" w:firstColumn="1" w:lastColumn="0" w:noHBand="0" w:noVBand="1"/>
      </w:tblPr>
      <w:tblGrid>
        <w:gridCol w:w="1877"/>
        <w:gridCol w:w="2035"/>
        <w:gridCol w:w="2086"/>
        <w:gridCol w:w="2086"/>
        <w:gridCol w:w="1878"/>
      </w:tblGrid>
      <w:tr w:rsidR="00C4160B" w:rsidTr="00C4160B">
        <w:tc>
          <w:tcPr>
            <w:tcW w:w="1877" w:type="dxa"/>
            <w:shd w:val="clear" w:color="auto" w:fill="EEECE1" w:themeFill="background2"/>
          </w:tcPr>
          <w:p w:rsidR="00C4160B" w:rsidRDefault="00C4160B" w:rsidP="007863D2"/>
        </w:tc>
        <w:tc>
          <w:tcPr>
            <w:tcW w:w="2035" w:type="dxa"/>
            <w:shd w:val="clear" w:color="auto" w:fill="EEECE1" w:themeFill="background2"/>
          </w:tcPr>
          <w:p w:rsidR="00C4160B" w:rsidRDefault="00C4160B" w:rsidP="007863D2">
            <w:r>
              <w:t xml:space="preserve">SC-SFBC </w:t>
            </w:r>
            <w:r>
              <w:fldChar w:fldCharType="begin"/>
            </w:r>
            <w:r>
              <w:instrText xml:space="preserve"> REF _Ref492564917 \r \h  \* MERGEFORMAT </w:instrText>
            </w:r>
            <w:r>
              <w:fldChar w:fldCharType="separate"/>
            </w:r>
            <w:r w:rsidR="00EA59E6">
              <w:t>[4]</w:t>
            </w:r>
            <w:r>
              <w:fldChar w:fldCharType="end"/>
            </w:r>
            <w:r>
              <w:t xml:space="preserve">, </w:t>
            </w:r>
            <w:r>
              <w:fldChar w:fldCharType="begin"/>
            </w:r>
            <w:r>
              <w:instrText xml:space="preserve"> REF _Ref492581991 \r \h  \* MERGEFORMAT </w:instrText>
            </w:r>
            <w:r>
              <w:fldChar w:fldCharType="separate"/>
            </w:r>
            <w:r w:rsidR="00EA59E6">
              <w:t>[10]</w:t>
            </w:r>
            <w:r>
              <w:fldChar w:fldCharType="end"/>
            </w:r>
          </w:p>
        </w:tc>
        <w:tc>
          <w:tcPr>
            <w:tcW w:w="2086" w:type="dxa"/>
            <w:shd w:val="clear" w:color="auto" w:fill="EEECE1" w:themeFill="background2"/>
          </w:tcPr>
          <w:p w:rsidR="00C4160B" w:rsidRDefault="00C4160B" w:rsidP="007863D2">
            <w:r>
              <w:t xml:space="preserve">SS-STBC </w:t>
            </w:r>
            <w:r>
              <w:fldChar w:fldCharType="begin"/>
            </w:r>
            <w:r>
              <w:instrText xml:space="preserve"> REF _Ref492582226 \r \h  \* MERGEFORMAT </w:instrText>
            </w:r>
            <w:r>
              <w:fldChar w:fldCharType="separate"/>
            </w:r>
            <w:r w:rsidR="00EA59E6">
              <w:t>[11]</w:t>
            </w:r>
            <w:r>
              <w:fldChar w:fldCharType="end"/>
            </w:r>
            <w:r>
              <w:t xml:space="preserve"> with receiver option 1</w:t>
            </w:r>
          </w:p>
        </w:tc>
        <w:tc>
          <w:tcPr>
            <w:tcW w:w="2086" w:type="dxa"/>
            <w:shd w:val="clear" w:color="auto" w:fill="EEECE1" w:themeFill="background2"/>
          </w:tcPr>
          <w:p w:rsidR="00C4160B" w:rsidRDefault="00C4160B" w:rsidP="007863D2">
            <w:r>
              <w:t xml:space="preserve">SS-STBC </w:t>
            </w:r>
            <w:r>
              <w:fldChar w:fldCharType="begin"/>
            </w:r>
            <w:r>
              <w:instrText xml:space="preserve"> REF _Ref492582226 \r \h  \* MERGEFORMAT </w:instrText>
            </w:r>
            <w:r>
              <w:fldChar w:fldCharType="separate"/>
            </w:r>
            <w:r w:rsidR="00EA59E6">
              <w:t>[11]</w:t>
            </w:r>
            <w:r>
              <w:fldChar w:fldCharType="end"/>
            </w:r>
            <w:r>
              <w:t xml:space="preserve"> with receiver option 2</w:t>
            </w:r>
          </w:p>
        </w:tc>
        <w:tc>
          <w:tcPr>
            <w:tcW w:w="1878" w:type="dxa"/>
            <w:shd w:val="clear" w:color="auto" w:fill="EEECE1" w:themeFill="background2"/>
          </w:tcPr>
          <w:p w:rsidR="00C4160B" w:rsidRDefault="00C4160B" w:rsidP="007863D2">
            <w:r>
              <w:t xml:space="preserve">SS-STBC with pre/postfix </w:t>
            </w:r>
            <w:r>
              <w:fldChar w:fldCharType="begin"/>
            </w:r>
            <w:r>
              <w:instrText xml:space="preserve"> REF _Ref492582210 \r \h  \* MERGEFORMAT </w:instrText>
            </w:r>
            <w:r>
              <w:fldChar w:fldCharType="separate"/>
            </w:r>
            <w:r w:rsidR="00EA59E6">
              <w:t>[9]</w:t>
            </w:r>
            <w:r>
              <w:fldChar w:fldCharType="end"/>
            </w:r>
            <w:r>
              <w:t xml:space="preserve"> or 0 padding </w:t>
            </w:r>
            <w:r>
              <w:fldChar w:fldCharType="begin"/>
            </w:r>
            <w:r>
              <w:instrText xml:space="preserve"> REF _Ref492582532 \r \h  \* MERGEFORMAT </w:instrText>
            </w:r>
            <w:r>
              <w:fldChar w:fldCharType="separate"/>
            </w:r>
            <w:r w:rsidR="00EA59E6">
              <w:t>[12]</w:t>
            </w:r>
            <w:r>
              <w:fldChar w:fldCharType="end"/>
            </w:r>
          </w:p>
        </w:tc>
      </w:tr>
      <w:tr w:rsidR="00C4160B" w:rsidTr="00C4160B">
        <w:tc>
          <w:tcPr>
            <w:tcW w:w="1877" w:type="dxa"/>
            <w:shd w:val="clear" w:color="auto" w:fill="EEECE1" w:themeFill="background2"/>
          </w:tcPr>
          <w:p w:rsidR="00C4160B" w:rsidRDefault="00C4160B" w:rsidP="007863D2">
            <w:r>
              <w:t>PAPR</w:t>
            </w:r>
          </w:p>
        </w:tc>
        <w:tc>
          <w:tcPr>
            <w:tcW w:w="2035" w:type="dxa"/>
            <w:shd w:val="clear" w:color="auto" w:fill="92D050"/>
          </w:tcPr>
          <w:p w:rsidR="00C4160B" w:rsidRDefault="00C4160B" w:rsidP="007863D2">
            <w:r>
              <w:t>PAPR preserving</w:t>
            </w:r>
          </w:p>
        </w:tc>
        <w:tc>
          <w:tcPr>
            <w:tcW w:w="2086" w:type="dxa"/>
            <w:shd w:val="clear" w:color="auto" w:fill="92D050"/>
          </w:tcPr>
          <w:p w:rsidR="00C4160B" w:rsidRDefault="00C4160B" w:rsidP="007863D2">
            <w:r>
              <w:t>PAPR preserving</w:t>
            </w:r>
          </w:p>
        </w:tc>
        <w:tc>
          <w:tcPr>
            <w:tcW w:w="2086" w:type="dxa"/>
            <w:shd w:val="clear" w:color="auto" w:fill="92D050"/>
          </w:tcPr>
          <w:p w:rsidR="00C4160B" w:rsidRDefault="00C4160B" w:rsidP="007863D2">
            <w:r>
              <w:t>PAPR preserving</w:t>
            </w:r>
          </w:p>
        </w:tc>
        <w:tc>
          <w:tcPr>
            <w:tcW w:w="1878" w:type="dxa"/>
          </w:tcPr>
          <w:p w:rsidR="00C4160B" w:rsidRDefault="00C4160B" w:rsidP="007863D2">
            <w:r>
              <w:t>To be checked for BPSK pi/2 w/wo FDPS</w:t>
            </w:r>
          </w:p>
        </w:tc>
      </w:tr>
      <w:tr w:rsidR="00C4160B" w:rsidTr="00C4160B">
        <w:tc>
          <w:tcPr>
            <w:tcW w:w="1877" w:type="dxa"/>
            <w:shd w:val="clear" w:color="auto" w:fill="EEECE1" w:themeFill="background2"/>
          </w:tcPr>
          <w:p w:rsidR="00C4160B" w:rsidRDefault="00C4160B" w:rsidP="007863D2">
            <w:r>
              <w:t>Transmitter complexity</w:t>
            </w:r>
          </w:p>
        </w:tc>
        <w:tc>
          <w:tcPr>
            <w:tcW w:w="2035" w:type="dxa"/>
            <w:shd w:val="clear" w:color="auto" w:fill="92D050"/>
          </w:tcPr>
          <w:p w:rsidR="00C4160B" w:rsidRDefault="00C4160B" w:rsidP="007863D2">
            <w:r>
              <w:t>Same as SFBC, only mapping to subcarrier differs</w:t>
            </w:r>
          </w:p>
        </w:tc>
        <w:tc>
          <w:tcPr>
            <w:tcW w:w="2086" w:type="dxa"/>
            <w:shd w:val="clear" w:color="auto" w:fill="FF0000"/>
          </w:tcPr>
          <w:p w:rsidR="00C4160B" w:rsidRDefault="00C4160B" w:rsidP="007863D2">
            <w:r>
              <w:t xml:space="preserve">One extra M-size DFT </w:t>
            </w:r>
          </w:p>
        </w:tc>
        <w:tc>
          <w:tcPr>
            <w:tcW w:w="2086" w:type="dxa"/>
            <w:shd w:val="clear" w:color="auto" w:fill="FF0000"/>
          </w:tcPr>
          <w:p w:rsidR="00C4160B" w:rsidRDefault="00C4160B" w:rsidP="007863D2">
            <w:r>
              <w:t>One extra M-size DFT</w:t>
            </w:r>
          </w:p>
        </w:tc>
        <w:tc>
          <w:tcPr>
            <w:tcW w:w="1878" w:type="dxa"/>
            <w:shd w:val="clear" w:color="auto" w:fill="FF0000"/>
          </w:tcPr>
          <w:p w:rsidR="00C4160B" w:rsidRDefault="00C4160B" w:rsidP="007863D2">
            <w:r>
              <w:t>One extra M-size DFT</w:t>
            </w:r>
          </w:p>
        </w:tc>
      </w:tr>
      <w:tr w:rsidR="001252F6" w:rsidTr="00C4160B">
        <w:tc>
          <w:tcPr>
            <w:tcW w:w="1877" w:type="dxa"/>
            <w:shd w:val="clear" w:color="auto" w:fill="EEECE1" w:themeFill="background2"/>
          </w:tcPr>
          <w:p w:rsidR="001252F6" w:rsidRDefault="001252F6" w:rsidP="001252F6">
            <w:r>
              <w:t>Spectral efficiency penalty</w:t>
            </w:r>
          </w:p>
        </w:tc>
        <w:tc>
          <w:tcPr>
            <w:tcW w:w="2035" w:type="dxa"/>
            <w:shd w:val="clear" w:color="auto" w:fill="92D050"/>
          </w:tcPr>
          <w:p w:rsidR="001252F6" w:rsidRDefault="001252F6" w:rsidP="001252F6">
            <w:r>
              <w:t>No</w:t>
            </w:r>
          </w:p>
        </w:tc>
        <w:tc>
          <w:tcPr>
            <w:tcW w:w="2086" w:type="dxa"/>
            <w:shd w:val="clear" w:color="auto" w:fill="92D050"/>
          </w:tcPr>
          <w:p w:rsidR="001252F6" w:rsidRDefault="001252F6" w:rsidP="001252F6">
            <w:r>
              <w:t>No</w:t>
            </w:r>
          </w:p>
        </w:tc>
        <w:tc>
          <w:tcPr>
            <w:tcW w:w="2086" w:type="dxa"/>
            <w:shd w:val="clear" w:color="auto" w:fill="92D050"/>
          </w:tcPr>
          <w:p w:rsidR="001252F6" w:rsidRDefault="001252F6" w:rsidP="001252F6">
            <w:r>
              <w:t>No</w:t>
            </w:r>
          </w:p>
        </w:tc>
        <w:tc>
          <w:tcPr>
            <w:tcW w:w="1878" w:type="dxa"/>
            <w:shd w:val="clear" w:color="auto" w:fill="FF0000"/>
          </w:tcPr>
          <w:p w:rsidR="001252F6" w:rsidRDefault="001252F6" w:rsidP="001252F6">
            <w:r>
              <w:t>Penalty depending on padding/prefix size and RA size</w:t>
            </w:r>
          </w:p>
        </w:tc>
      </w:tr>
      <w:tr w:rsidR="001252F6" w:rsidTr="00C4160B">
        <w:tc>
          <w:tcPr>
            <w:tcW w:w="1877" w:type="dxa"/>
            <w:shd w:val="clear" w:color="auto" w:fill="EEECE1" w:themeFill="background2"/>
          </w:tcPr>
          <w:p w:rsidR="001252F6" w:rsidRDefault="001252F6" w:rsidP="001252F6">
            <w:r>
              <w:t>Receiver complexity</w:t>
            </w:r>
          </w:p>
        </w:tc>
        <w:tc>
          <w:tcPr>
            <w:tcW w:w="2035" w:type="dxa"/>
            <w:shd w:val="clear" w:color="auto" w:fill="FFC000"/>
          </w:tcPr>
          <w:p w:rsidR="001252F6" w:rsidRDefault="001252F6" w:rsidP="001252F6">
            <w:r>
              <w:t xml:space="preserve">Low complexity inversion of 2x2 matrix for MMSE </w:t>
            </w:r>
          </w:p>
        </w:tc>
        <w:tc>
          <w:tcPr>
            <w:tcW w:w="2086" w:type="dxa"/>
            <w:shd w:val="clear" w:color="auto" w:fill="FF0000"/>
          </w:tcPr>
          <w:p w:rsidR="001252F6" w:rsidRDefault="001252F6" w:rsidP="001252F6">
            <w:r>
              <w:t xml:space="preserve">4 extra M/2-point DFTs; </w:t>
            </w:r>
          </w:p>
          <w:p w:rsidR="001252F6" w:rsidRDefault="001252F6" w:rsidP="001252F6">
            <w:r>
              <w:t>MMSE is also needed for high Doppler and/or  dispersive channels</w:t>
            </w:r>
          </w:p>
        </w:tc>
        <w:tc>
          <w:tcPr>
            <w:tcW w:w="2086" w:type="dxa"/>
            <w:shd w:val="clear" w:color="auto" w:fill="FF0000"/>
          </w:tcPr>
          <w:p w:rsidR="001252F6" w:rsidRDefault="001252F6" w:rsidP="001252F6">
            <w:r>
              <w:t>1 extra M-point DFT and channel scaling</w:t>
            </w:r>
          </w:p>
          <w:p w:rsidR="001252F6" w:rsidRDefault="001252F6" w:rsidP="001252F6">
            <w:r>
              <w:t>MMSE is also needed for high Doppler and/or  dispersive channels</w:t>
            </w:r>
          </w:p>
        </w:tc>
        <w:tc>
          <w:tcPr>
            <w:tcW w:w="1878" w:type="dxa"/>
            <w:shd w:val="clear" w:color="auto" w:fill="FF0000"/>
          </w:tcPr>
          <w:p w:rsidR="001252F6" w:rsidRDefault="001252F6" w:rsidP="001252F6">
            <w:r>
              <w:t xml:space="preserve">Same as SS-STBC </w:t>
            </w:r>
            <w:r>
              <w:fldChar w:fldCharType="begin"/>
            </w:r>
            <w:r>
              <w:instrText xml:space="preserve"> REF _Ref492582226 \r \h  \* MERGEFORMAT </w:instrText>
            </w:r>
            <w:r>
              <w:fldChar w:fldCharType="separate"/>
            </w:r>
            <w:r>
              <w:t>[11]</w:t>
            </w:r>
            <w:r>
              <w:fldChar w:fldCharType="end"/>
            </w:r>
            <w:r>
              <w:t xml:space="preserve"> with receiver option 1 or 2</w:t>
            </w:r>
          </w:p>
        </w:tc>
      </w:tr>
    </w:tbl>
    <w:p w:rsidR="00C4160B" w:rsidRDefault="00C4160B" w:rsidP="005B2DDF"/>
    <w:p w:rsidR="0049738E" w:rsidRPr="0073662B" w:rsidRDefault="0049738E">
      <w:pPr>
        <w:spacing w:after="0"/>
        <w:jc w:val="left"/>
        <w:rPr>
          <w:i/>
        </w:rPr>
      </w:pPr>
      <w:r w:rsidRPr="0073662B">
        <w:rPr>
          <w:i/>
        </w:rPr>
        <w:br w:type="page"/>
      </w:r>
      <w:bookmarkStart w:id="18" w:name="_GoBack"/>
      <w:bookmarkEnd w:id="18"/>
    </w:p>
    <w:p w:rsidR="00160C37" w:rsidRPr="0073662B" w:rsidRDefault="00160C37" w:rsidP="00160C37">
      <w:pPr>
        <w:pBdr>
          <w:bottom w:val="single" w:sz="12" w:space="1" w:color="auto"/>
        </w:pBdr>
      </w:pPr>
    </w:p>
    <w:p w:rsidR="0049738E" w:rsidRPr="0073662B" w:rsidRDefault="0049738E" w:rsidP="00160C37">
      <w:pPr>
        <w:pStyle w:val="Titre1"/>
      </w:pPr>
      <w:r w:rsidRPr="0073662B">
        <w:t>Annex A: SC-SFBC example for M=12 subcarriers and shift p=6</w:t>
      </w:r>
    </w:p>
    <w:p w:rsidR="0049738E" w:rsidRPr="0073662B" w:rsidRDefault="0049738E" w:rsidP="0049738E"/>
    <w:p w:rsidR="0049738E" w:rsidRPr="0073662B" w:rsidRDefault="0049738E" w:rsidP="0049738E">
      <w:pPr>
        <w:keepNext/>
      </w:pPr>
      <w:r w:rsidRPr="0073662B">
        <w:rPr>
          <w:noProof/>
          <w:lang w:val="fr-FR" w:eastAsia="fr-FR"/>
        </w:rPr>
        <w:drawing>
          <wp:inline distT="0" distB="0" distL="0" distR="0">
            <wp:extent cx="5796000" cy="7358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07bis_SC-SFBC mapping.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5796000" cy="7358400"/>
                    </a:xfrm>
                    <a:prstGeom prst="rect">
                      <a:avLst/>
                    </a:prstGeom>
                  </pic:spPr>
                </pic:pic>
              </a:graphicData>
            </a:graphic>
          </wp:inline>
        </w:drawing>
      </w:r>
    </w:p>
    <w:p w:rsidR="0049738E" w:rsidRPr="0073662B" w:rsidRDefault="0049738E" w:rsidP="0049738E">
      <w:pPr>
        <w:pStyle w:val="Lgende"/>
      </w:pPr>
      <w:bookmarkStart w:id="19" w:name="_Ref473730707"/>
      <w:r w:rsidRPr="0073662B">
        <w:t xml:space="preserve">Figure </w:t>
      </w:r>
      <w:fldSimple w:instr=" SEQ Figure \* ARABIC ">
        <w:r w:rsidR="00EA59E6">
          <w:rPr>
            <w:noProof/>
          </w:rPr>
          <w:t>15</w:t>
        </w:r>
      </w:fldSimple>
      <w:bookmarkEnd w:id="19"/>
      <w:r w:rsidRPr="0073662B">
        <w:t xml:space="preserve"> - SC-SFBC example for M=12 subcarriers and shift p=6</w:t>
      </w:r>
    </w:p>
    <w:p w:rsidR="0049738E" w:rsidRPr="0073662B" w:rsidRDefault="0049738E" w:rsidP="0049738E"/>
    <w:p w:rsidR="0049738E" w:rsidRPr="0073662B" w:rsidRDefault="00CB2E4D" w:rsidP="0049738E">
      <w:pPr>
        <w:keepNext/>
      </w:pPr>
      <w:r w:rsidRPr="0073662B">
        <w:rPr>
          <w:noProof/>
          <w:lang w:val="fr-FR" w:eastAsia="fr-FR"/>
        </w:rPr>
        <w:lastRenderedPageBreak/>
        <w:drawing>
          <wp:inline distT="0" distB="0" distL="0" distR="0">
            <wp:extent cx="6145200" cy="8236800"/>
            <wp:effectExtent l="0" t="0" r="825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07bis_SC-SFBC mapping_constequiv.png"/>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145200" cy="8236800"/>
                    </a:xfrm>
                    <a:prstGeom prst="rect">
                      <a:avLst/>
                    </a:prstGeom>
                  </pic:spPr>
                </pic:pic>
              </a:graphicData>
            </a:graphic>
          </wp:inline>
        </w:drawing>
      </w:r>
    </w:p>
    <w:p w:rsidR="0049738E" w:rsidRPr="0073662B" w:rsidRDefault="0049738E" w:rsidP="0049738E">
      <w:pPr>
        <w:pStyle w:val="Lgende"/>
      </w:pPr>
      <w:bookmarkStart w:id="20" w:name="_Ref473731266"/>
      <w:r w:rsidRPr="0073662B">
        <w:t xml:space="preserve">Figure </w:t>
      </w:r>
      <w:fldSimple w:instr=" SEQ Figure \* ARABIC ">
        <w:r w:rsidR="00EA59E6">
          <w:rPr>
            <w:noProof/>
          </w:rPr>
          <w:t>16</w:t>
        </w:r>
      </w:fldSimple>
      <w:bookmarkEnd w:id="20"/>
      <w:r w:rsidRPr="0073662B">
        <w:t xml:space="preserve"> - SC-SFBC example for M=12 subcarriers and shift p=6: equivalence with time-domain representation</w:t>
      </w:r>
    </w:p>
    <w:p w:rsidR="0049738E" w:rsidRPr="0073662B" w:rsidRDefault="0049738E">
      <w:pPr>
        <w:spacing w:after="0"/>
        <w:jc w:val="left"/>
      </w:pPr>
      <w:r w:rsidRPr="0073662B">
        <w:br w:type="page"/>
      </w:r>
    </w:p>
    <w:p w:rsidR="00160C37" w:rsidRPr="0073662B" w:rsidRDefault="00160C37" w:rsidP="001B502C">
      <w:pPr>
        <w:pStyle w:val="Titre1"/>
      </w:pPr>
      <w:r w:rsidRPr="0073662B">
        <w:lastRenderedPageBreak/>
        <w:t>Annex</w:t>
      </w:r>
      <w:r w:rsidR="0049738E" w:rsidRPr="0073662B">
        <w:t xml:space="preserve"> B</w:t>
      </w:r>
      <w:r w:rsidRPr="0073662B">
        <w:t>: Simulation parameters</w:t>
      </w:r>
    </w:p>
    <w:p w:rsidR="00160C37" w:rsidRPr="0073662B" w:rsidRDefault="00160C37" w:rsidP="00160C37"/>
    <w:tbl>
      <w:tblPr>
        <w:tblW w:w="0" w:type="auto"/>
        <w:tblCellMar>
          <w:left w:w="0" w:type="dxa"/>
          <w:right w:w="0" w:type="dxa"/>
        </w:tblCellMar>
        <w:tblLook w:val="04A0" w:firstRow="1" w:lastRow="0" w:firstColumn="1" w:lastColumn="0" w:noHBand="0" w:noVBand="1"/>
      </w:tblPr>
      <w:tblGrid>
        <w:gridCol w:w="1754"/>
        <w:gridCol w:w="3906"/>
        <w:gridCol w:w="4292"/>
      </w:tblGrid>
      <w:tr w:rsidR="00603E6F" w:rsidRPr="0073662B" w:rsidTr="00603E6F">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Assumptions ,</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3E6F" w:rsidRPr="0073662B" w:rsidRDefault="00603E6F" w:rsidP="00A47724">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FFFFFF"/>
                <w:kern w:val="2"/>
                <w:sz w:val="22"/>
                <w:szCs w:val="22"/>
              </w:rPr>
              <w:t>Value</w:t>
            </w:r>
            <w:r w:rsidRPr="0073662B">
              <w:rPr>
                <w:rFonts w:ascii="Times New Roman" w:hAnsi="Times New Roman" w:cs="Times New Roman"/>
                <w:color w:val="000000"/>
                <w:kern w:val="24"/>
                <w:sz w:val="22"/>
                <w:szCs w:val="22"/>
              </w:rPr>
              <w:t xml:space="preserve"> </w:t>
            </w:r>
          </w:p>
        </w:tc>
        <w:tc>
          <w:tcPr>
            <w:tcW w:w="4292" w:type="dxa"/>
            <w:tcBorders>
              <w:top w:val="single" w:sz="8" w:space="0" w:color="000000"/>
              <w:left w:val="single" w:sz="8" w:space="0" w:color="000000"/>
              <w:bottom w:val="single" w:sz="8" w:space="0" w:color="000000"/>
              <w:right w:val="single" w:sz="8" w:space="0" w:color="000000"/>
            </w:tcBorders>
            <w:shd w:val="clear" w:color="auto" w:fill="000000"/>
          </w:tcPr>
          <w:p w:rsidR="00603E6F" w:rsidRPr="0073662B" w:rsidRDefault="00603E6F" w:rsidP="00A47724">
            <w:pPr>
              <w:pStyle w:val="NormalWeb"/>
              <w:spacing w:before="0" w:beforeAutospacing="0" w:after="0" w:afterAutospacing="0"/>
              <w:ind w:firstLine="110"/>
              <w:rPr>
                <w:rFonts w:ascii="Times New Roman" w:hAnsi="Times New Roman" w:cs="Times New Roman"/>
                <w:b/>
                <w:bCs/>
                <w:color w:val="FFFFFF"/>
                <w:kern w:val="2"/>
                <w:sz w:val="22"/>
                <w:szCs w:val="22"/>
              </w:rPr>
            </w:pPr>
          </w:p>
        </w:tc>
      </w:tr>
      <w:tr w:rsidR="00603E6F" w:rsidRPr="0073662B" w:rsidTr="00A47724">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Carrier frequency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4 GHz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30 GHz</w:t>
            </w:r>
          </w:p>
        </w:tc>
      </w:tr>
      <w:tr w:rsidR="00603E6F" w:rsidRPr="0073662B" w:rsidTr="00A47724">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03E6F" w:rsidRPr="0073662B" w:rsidRDefault="00603E6F" w:rsidP="00603E6F">
            <w:pPr>
              <w:spacing w:before="60" w:after="60"/>
              <w:ind w:firstLine="110"/>
              <w:rPr>
                <w:rFonts w:eastAsia="Times New Roman"/>
                <w:sz w:val="22"/>
                <w:szCs w:val="22"/>
                <w:lang w:val="fr-FR" w:eastAsia="fr-FR"/>
              </w:rPr>
            </w:pPr>
            <w:r w:rsidRPr="0073662B">
              <w:rPr>
                <w:rFonts w:eastAsia="SimSun"/>
                <w:b/>
                <w:bCs/>
                <w:color w:val="000000"/>
                <w:kern w:val="2"/>
                <w:sz w:val="22"/>
                <w:szCs w:val="22"/>
                <w:lang w:eastAsia="fr-FR"/>
              </w:rPr>
              <w:t xml:space="preserve">Slot length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spacing w:before="60" w:after="60"/>
              <w:rPr>
                <w:rFonts w:eastAsia="Times New Roman"/>
                <w:sz w:val="22"/>
                <w:szCs w:val="22"/>
                <w:lang w:eastAsia="fr-FR"/>
              </w:rPr>
            </w:pPr>
            <w:r w:rsidRPr="0073662B">
              <w:rPr>
                <w:rFonts w:eastAsia="Times New Roman"/>
                <w:sz w:val="22"/>
                <w:szCs w:val="22"/>
                <w:lang w:eastAsia="fr-FR"/>
              </w:rPr>
              <w:t>14 DFTsOFDM symbols with NCP, 1ms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E13757">
            <w:pPr>
              <w:spacing w:before="60" w:after="60"/>
              <w:ind w:firstLine="110"/>
              <w:rPr>
                <w:rFonts w:eastAsia="SimSun"/>
                <w:color w:val="000000"/>
                <w:kern w:val="2"/>
                <w:sz w:val="22"/>
                <w:szCs w:val="22"/>
                <w:lang w:eastAsia="fr-FR"/>
              </w:rPr>
            </w:pPr>
            <w:r w:rsidRPr="0073662B">
              <w:rPr>
                <w:rFonts w:eastAsia="SimSun"/>
                <w:color w:val="000000"/>
                <w:kern w:val="2"/>
                <w:sz w:val="22"/>
                <w:szCs w:val="22"/>
                <w:lang w:eastAsia="fr-FR"/>
              </w:rPr>
              <w:t xml:space="preserve">14 OFDM symbols with NCP, </w:t>
            </w:r>
            <w:r w:rsidR="00E13757" w:rsidRPr="0073662B">
              <w:rPr>
                <w:rFonts w:eastAsia="SimSun"/>
                <w:color w:val="000000"/>
                <w:kern w:val="2"/>
                <w:sz w:val="22"/>
                <w:szCs w:val="22"/>
                <w:lang w:eastAsia="fr-FR"/>
              </w:rPr>
              <w:t>0.125ms</w:t>
            </w:r>
          </w:p>
        </w:tc>
      </w:tr>
      <w:tr w:rsidR="00603E6F" w:rsidRPr="0073662B" w:rsidTr="00A47724">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System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20MHz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en-GB"/>
              </w:rPr>
              <w:t xml:space="preserve">80 MHz </w:t>
            </w:r>
          </w:p>
        </w:tc>
      </w:tr>
      <w:tr w:rsidR="00603E6F" w:rsidRPr="0073662B" w:rsidTr="00A47724">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4"/>
                <w:sz w:val="22"/>
                <w:szCs w:val="22"/>
              </w:rPr>
              <w:t xml:space="preserve">Data bandwidth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overflowPunct w:val="0"/>
              <w:spacing w:before="0" w:beforeAutospacing="0" w:after="0" w:afterAutospacing="0"/>
              <w:ind w:firstLine="110"/>
              <w:jc w:val="center"/>
              <w:rPr>
                <w:rFonts w:ascii="Times New Roman" w:hAnsi="Times New Roman" w:cs="Times New Roman"/>
                <w:color w:val="000000"/>
                <w:kern w:val="24"/>
                <w:sz w:val="22"/>
                <w:szCs w:val="22"/>
              </w:rPr>
            </w:pPr>
            <w:r w:rsidRPr="0073662B">
              <w:rPr>
                <w:rFonts w:ascii="Times New Roman" w:hAnsi="Times New Roman" w:cs="Times New Roman"/>
                <w:color w:val="000000"/>
                <w:kern w:val="24"/>
                <w:sz w:val="22"/>
                <w:szCs w:val="22"/>
              </w:rPr>
              <w:t>4PRBs (48 subcarriers)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rPr>
              <w:t>90% of system bandwidth (</w:t>
            </w:r>
            <w:r w:rsidR="00970589" w:rsidRPr="0073662B">
              <w:rPr>
                <w:rFonts w:ascii="Times New Roman" w:hAnsi="Times New Roman" w:cs="Times New Roman"/>
                <w:color w:val="000000"/>
                <w:kern w:val="24"/>
                <w:sz w:val="22"/>
                <w:szCs w:val="22"/>
              </w:rPr>
              <w:t>50PRBs, 600 subcarriers</w:t>
            </w:r>
            <w:r w:rsidRPr="0073662B">
              <w:rPr>
                <w:rFonts w:ascii="Times New Roman" w:hAnsi="Times New Roman" w:cs="Times New Roman"/>
                <w:color w:val="000000"/>
                <w:kern w:val="24"/>
                <w:sz w:val="22"/>
                <w:szCs w:val="22"/>
              </w:rPr>
              <w:t>)</w:t>
            </w:r>
          </w:p>
        </w:tc>
      </w:tr>
      <w:tr w:rsidR="00603E6F" w:rsidRPr="0073662B" w:rsidTr="00A47724">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Numerology</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∆f=15kHz,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=2048, Fs=30.72MHz</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Subcarrier spacing ∆f=120kHz, N</w:t>
            </w:r>
            <w:r w:rsidRPr="0073662B">
              <w:rPr>
                <w:rFonts w:ascii="Times New Roman" w:hAnsi="Times New Roman" w:cs="Times New Roman"/>
                <w:sz w:val="22"/>
                <w:szCs w:val="22"/>
                <w:vertAlign w:val="subscript"/>
              </w:rPr>
              <w:t>IFFT</w:t>
            </w:r>
            <w:r w:rsidRPr="0073662B">
              <w:rPr>
                <w:rFonts w:ascii="Times New Roman" w:hAnsi="Times New Roman" w:cs="Times New Roman"/>
                <w:sz w:val="22"/>
                <w:szCs w:val="22"/>
              </w:rPr>
              <w:t>=1024, Fs=122.88MHz</w:t>
            </w:r>
          </w:p>
        </w:tc>
      </w:tr>
      <w:tr w:rsidR="00603E6F" w:rsidRPr="0073662B" w:rsidTr="00603E6F">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UE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Tx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(2, 2, 2, 1, 1)</w:t>
            </w:r>
            <w:r w:rsidRPr="0073662B">
              <w:rPr>
                <w:rFonts w:ascii="Times New Roman" w:hAnsi="Times New Roman" w:cs="Times New Roman"/>
                <w:color w:val="000000"/>
                <w:kern w:val="24"/>
                <w:sz w:val="22"/>
                <w:szCs w:val="22"/>
                <w:lang w:eastAsia="ko-KR"/>
              </w:rPr>
              <w:t xml:space="preserve"> </w:t>
            </w:r>
          </w:p>
        </w:tc>
      </w:tr>
      <w:tr w:rsidR="00603E6F" w:rsidRPr="0073662B" w:rsidTr="00603E6F">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TRP antenna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2 Rx</w:t>
            </w:r>
          </w:p>
        </w:tc>
        <w:tc>
          <w:tcPr>
            <w:tcW w:w="4292" w:type="dxa"/>
            <w:tcBorders>
              <w:top w:val="single" w:sz="8" w:space="0" w:color="000000"/>
              <w:left w:val="single" w:sz="8" w:space="0" w:color="000000"/>
              <w:bottom w:val="single" w:sz="8" w:space="0" w:color="000000"/>
              <w:right w:val="single" w:sz="8" w:space="0" w:color="000000"/>
            </w:tcBorders>
            <w:shd w:val="clear" w:color="auto" w:fill="FFFFFF"/>
          </w:tcPr>
          <w:p w:rsidR="00603E6F" w:rsidRPr="0073662B" w:rsidRDefault="00603E6F" w:rsidP="00603E6F">
            <w:pPr>
              <w:pStyle w:val="NormalWeb"/>
              <w:overflowPunct w:val="0"/>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4"/>
                <w:sz w:val="22"/>
                <w:szCs w:val="22"/>
                <w:lang w:val="pt-BR"/>
              </w:rPr>
              <w:t>(M,N,P,Mg,Ng) = (8, 16, 2, 1, 1)</w:t>
            </w:r>
            <w:r w:rsidRPr="0073662B">
              <w:rPr>
                <w:rFonts w:ascii="Times New Roman" w:hAnsi="Times New Roman" w:cs="Times New Roman"/>
                <w:color w:val="000000"/>
                <w:kern w:val="24"/>
                <w:sz w:val="22"/>
                <w:szCs w:val="22"/>
              </w:rPr>
              <w:t xml:space="preserve"> </w:t>
            </w:r>
          </w:p>
        </w:tc>
      </w:tr>
      <w:tr w:rsidR="00603E6F" w:rsidRPr="0073662B" w:rsidTr="00A47724">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Phase noise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970589">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sz w:val="22"/>
                <w:szCs w:val="22"/>
              </w:rPr>
              <w:t>-</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7D0BC8">
            <w:pPr>
              <w:pStyle w:val="NormalWeb"/>
              <w:spacing w:before="0" w:beforeAutospacing="0" w:after="0" w:afterAutospacing="0"/>
              <w:ind w:firstLine="110"/>
              <w:jc w:val="center"/>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According to models described in </w:t>
            </w:r>
            <w:r w:rsidR="005D3AA1">
              <w:fldChar w:fldCharType="begin"/>
            </w:r>
            <w:r w:rsidR="005D3AA1">
              <w:instrText xml:space="preserve"> REF _Ref471402402 \r \h  \* MERGEFORMAT </w:instrText>
            </w:r>
            <w:r w:rsidR="005D3AA1">
              <w:fldChar w:fldCharType="separate"/>
            </w:r>
            <w:r w:rsidR="00EA59E6" w:rsidRPr="00EA59E6">
              <w:rPr>
                <w:rFonts w:ascii="Times New Roman" w:hAnsi="Times New Roman" w:cs="Times New Roman"/>
                <w:color w:val="000000"/>
                <w:kern w:val="2"/>
                <w:sz w:val="22"/>
                <w:szCs w:val="22"/>
              </w:rPr>
              <w:t>[13]</w:t>
            </w:r>
            <w:r w:rsidR="005D3AA1">
              <w:fldChar w:fldCharType="end"/>
            </w:r>
            <w:r w:rsidR="007D0BC8" w:rsidRPr="0073662B">
              <w:rPr>
                <w:rFonts w:ascii="Times New Roman" w:hAnsi="Times New Roman" w:cs="Times New Roman"/>
                <w:sz w:val="22"/>
                <w:szCs w:val="22"/>
              </w:rPr>
              <w:t xml:space="preserve"> </w:t>
            </w:r>
          </w:p>
        </w:tc>
      </w:tr>
      <w:tr w:rsidR="00603E6F" w:rsidRPr="0073662B" w:rsidTr="00A47724">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coding</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lang w:val="pt-BR"/>
              </w:rPr>
              <w:t>LTE Turbo code</w:t>
            </w:r>
            <w:r w:rsidRPr="0073662B">
              <w:rPr>
                <w:rFonts w:ascii="Times New Roman" w:hAnsi="Times New Roman" w:cs="Times New Roman"/>
                <w:color w:val="000000"/>
                <w:kern w:val="24"/>
                <w:sz w:val="22"/>
                <w:szCs w:val="22"/>
              </w:rPr>
              <w:t xml:space="preserve"> </w:t>
            </w:r>
          </w:p>
        </w:tc>
      </w:tr>
      <w:tr w:rsidR="00603E6F" w:rsidRPr="0073662B" w:rsidTr="00A47724">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HPA</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D7135">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005D3AA1">
              <w:fldChar w:fldCharType="begin"/>
            </w:r>
            <w:r w:rsidR="005D3AA1">
              <w:instrText xml:space="preserve"> REF _Ref471402488 \r \h  \* MERGEFORMAT </w:instrText>
            </w:r>
            <w:r w:rsidR="005D3AA1">
              <w:fldChar w:fldCharType="separate"/>
            </w:r>
            <w:r w:rsidR="00EA59E6" w:rsidRPr="00EA59E6">
              <w:rPr>
                <w:rFonts w:ascii="Times New Roman" w:hAnsi="Times New Roman" w:cs="Times New Roman"/>
                <w:color w:val="000000"/>
                <w:kern w:val="2"/>
                <w:sz w:val="20"/>
                <w:szCs w:val="20"/>
              </w:rPr>
              <w:t>[14]</w:t>
            </w:r>
            <w:r w:rsidR="005D3AA1">
              <w:fldChar w:fldCharType="end"/>
            </w:r>
            <w:r w:rsidR="006D7135" w:rsidRPr="0073662B">
              <w:rPr>
                <w:rFonts w:ascii="Times New Roman" w:hAnsi="Times New Roman" w:cs="Times New Roman"/>
                <w:sz w:val="20"/>
                <w:szCs w:val="20"/>
              </w:rPr>
              <w:t>, IBO=-8dB</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 xml:space="preserve">Polynomial model for UL </w:t>
            </w:r>
            <w:r w:rsidR="005D3AA1">
              <w:fldChar w:fldCharType="begin"/>
            </w:r>
            <w:r w:rsidR="005D3AA1">
              <w:instrText xml:space="preserve"> REF _Ref471402488 \r \h  \* MERGEFORMAT </w:instrText>
            </w:r>
            <w:r w:rsidR="005D3AA1">
              <w:fldChar w:fldCharType="separate"/>
            </w:r>
            <w:r w:rsidR="00EA59E6" w:rsidRPr="00EA59E6">
              <w:rPr>
                <w:rFonts w:ascii="Times New Roman" w:hAnsi="Times New Roman" w:cs="Times New Roman"/>
                <w:color w:val="000000"/>
                <w:kern w:val="2"/>
                <w:sz w:val="20"/>
                <w:szCs w:val="20"/>
              </w:rPr>
              <w:t>[14]</w:t>
            </w:r>
            <w:r w:rsidR="005D3AA1">
              <w:fldChar w:fldCharType="end"/>
            </w:r>
            <w:r w:rsidRPr="0073662B">
              <w:rPr>
                <w:rFonts w:ascii="Times New Roman" w:hAnsi="Times New Roman" w:cs="Times New Roman"/>
                <w:sz w:val="20"/>
                <w:szCs w:val="20"/>
              </w:rPr>
              <w:t>, IBO=-8dB</w:t>
            </w:r>
          </w:p>
        </w:tc>
      </w:tr>
      <w:tr w:rsidR="00603E6F" w:rsidRPr="0073662B" w:rsidTr="00A47724">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MCS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1B7877">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QPSK</w:t>
            </w:r>
            <w:r w:rsidR="001B7877" w:rsidRPr="0073662B">
              <w:rPr>
                <w:rFonts w:ascii="Times New Roman" w:hAnsi="Times New Roman" w:cs="Times New Roman"/>
                <w:sz w:val="22"/>
                <w:szCs w:val="22"/>
              </w:rPr>
              <w:t>1/2</w:t>
            </w:r>
            <w:r w:rsidRPr="0073662B">
              <w:rPr>
                <w:rFonts w:ascii="Times New Roman" w:hAnsi="Times New Roman" w:cs="Times New Roman"/>
                <w:sz w:val="22"/>
                <w:szCs w:val="22"/>
              </w:rPr>
              <w:t>, 16QAM</w:t>
            </w:r>
            <w:r w:rsidR="006D7135" w:rsidRPr="0073662B">
              <w:rPr>
                <w:rFonts w:ascii="Times New Roman" w:hAnsi="Times New Roman" w:cs="Times New Roman"/>
                <w:sz w:val="22"/>
                <w:szCs w:val="22"/>
              </w:rPr>
              <w:t>1/2</w:t>
            </w:r>
            <w:r w:rsidR="001B7877" w:rsidRPr="0073662B">
              <w:rPr>
                <w:rFonts w:ascii="Times New Roman" w:hAnsi="Times New Roman" w:cs="Times New Roman"/>
                <w:sz w:val="22"/>
                <w:szCs w:val="22"/>
              </w:rPr>
              <w:t>, 16QAM3/4</w:t>
            </w:r>
            <w:r w:rsidRPr="0073662B">
              <w:rPr>
                <w:rFonts w:ascii="Times New Roman" w:hAnsi="Times New Roman" w:cs="Times New Roman"/>
                <w:sz w:val="22"/>
                <w:szCs w:val="22"/>
              </w:rPr>
              <w:t>, 64QAM</w:t>
            </w:r>
            <w:r w:rsidR="006D7135" w:rsidRPr="0073662B">
              <w:rPr>
                <w:rFonts w:ascii="Times New Roman" w:hAnsi="Times New Roman" w:cs="Times New Roman"/>
                <w:sz w:val="22"/>
                <w:szCs w:val="22"/>
              </w:rPr>
              <w:t>1/2</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D7135" w:rsidP="00B567FD">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color w:val="000000"/>
                <w:kern w:val="2"/>
                <w:sz w:val="22"/>
                <w:szCs w:val="22"/>
              </w:rPr>
              <w:t>QPSK</w:t>
            </w:r>
            <w:r w:rsidR="001B7877" w:rsidRPr="0073662B">
              <w:rPr>
                <w:rFonts w:ascii="Times New Roman" w:hAnsi="Times New Roman" w:cs="Times New Roman"/>
                <w:color w:val="000000"/>
                <w:kern w:val="2"/>
                <w:sz w:val="22"/>
                <w:szCs w:val="22"/>
              </w:rPr>
              <w:t>1/2</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 xml:space="preserve">QPSK ¾, </w:t>
            </w:r>
            <w:r w:rsidR="00603E6F" w:rsidRPr="0073662B">
              <w:rPr>
                <w:rFonts w:ascii="Times New Roman" w:hAnsi="Times New Roman" w:cs="Times New Roman"/>
                <w:color w:val="000000"/>
                <w:kern w:val="2"/>
                <w:sz w:val="22"/>
                <w:szCs w:val="22"/>
              </w:rPr>
              <w:t>16QAM</w:t>
            </w:r>
            <w:r w:rsidRPr="0073662B">
              <w:rPr>
                <w:rFonts w:ascii="Times New Roman" w:hAnsi="Times New Roman" w:cs="Times New Roman"/>
                <w:color w:val="000000"/>
                <w:kern w:val="2"/>
                <w:sz w:val="22"/>
                <w:szCs w:val="22"/>
              </w:rPr>
              <w:t xml:space="preserve"> </w:t>
            </w:r>
            <w:r w:rsidR="00B567FD">
              <w:rPr>
                <w:rFonts w:ascii="Times New Roman" w:hAnsi="Times New Roman" w:cs="Times New Roman"/>
                <w:color w:val="000000"/>
                <w:kern w:val="2"/>
                <w:sz w:val="22"/>
                <w:szCs w:val="22"/>
              </w:rPr>
              <w:t>½</w:t>
            </w:r>
          </w:p>
        </w:tc>
      </w:tr>
      <w:tr w:rsidR="00603E6F" w:rsidRPr="0073662B" w:rsidTr="00A47724">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 xml:space="preserve">Channel estimation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C27D5" w:rsidRPr="0073662B" w:rsidRDefault="003C27D5" w:rsidP="003C27D5">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 xml:space="preserve">Realistic, based on </w:t>
            </w:r>
          </w:p>
          <w:p w:rsidR="00603E6F" w:rsidRPr="0073662B" w:rsidRDefault="003C27D5"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D3A4E" w:rsidRPr="0073662B" w:rsidRDefault="005E448E" w:rsidP="001D3A4E">
            <w:pPr>
              <w:pStyle w:val="NormalWeb"/>
              <w:overflowPunct w:val="0"/>
              <w:spacing w:before="0" w:beforeAutospacing="0" w:after="0" w:afterAutospacing="0"/>
              <w:ind w:firstLine="110"/>
              <w:jc w:val="left"/>
              <w:rPr>
                <w:rFonts w:ascii="Times New Roman" w:hAnsi="Times New Roman" w:cs="Times New Roman"/>
                <w:sz w:val="22"/>
                <w:szCs w:val="22"/>
              </w:rPr>
            </w:pPr>
            <w:r w:rsidRPr="0073662B">
              <w:rPr>
                <w:rFonts w:ascii="Times New Roman" w:hAnsi="Times New Roman" w:cs="Times New Roman"/>
                <w:sz w:val="22"/>
                <w:szCs w:val="22"/>
              </w:rPr>
              <w:t>Realistic</w:t>
            </w:r>
            <w:r w:rsidR="001D3A4E" w:rsidRPr="0073662B">
              <w:rPr>
                <w:rFonts w:ascii="Times New Roman" w:hAnsi="Times New Roman" w:cs="Times New Roman"/>
                <w:sz w:val="22"/>
                <w:szCs w:val="22"/>
              </w:rPr>
              <w:t xml:space="preserve">, based on </w:t>
            </w:r>
          </w:p>
          <w:p w:rsidR="00603E6F" w:rsidRPr="0073662B" w:rsidRDefault="001D3A4E"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one front-loaded DM-RS except for OL-TAS</w:t>
            </w:r>
            <w:r w:rsidR="00C80102" w:rsidRPr="0073662B">
              <w:rPr>
                <w:rFonts w:ascii="Times New Roman" w:hAnsi="Times New Roman" w:cs="Times New Roman"/>
                <w:sz w:val="22"/>
                <w:szCs w:val="22"/>
              </w:rPr>
              <w:t xml:space="preserve">/ </w:t>
            </w:r>
            <w:r w:rsidRPr="0073662B">
              <w:rPr>
                <w:rFonts w:ascii="Times New Roman" w:hAnsi="Times New Roman" w:cs="Times New Roman"/>
                <w:sz w:val="22"/>
                <w:szCs w:val="22"/>
              </w:rPr>
              <w:t>NTx DM-RS for OL-TAS</w:t>
            </w:r>
            <w:r w:rsidR="00603E6F" w:rsidRPr="0073662B">
              <w:rPr>
                <w:rFonts w:ascii="Times New Roman" w:hAnsi="Times New Roman" w:cs="Times New Roman"/>
                <w:color w:val="000000"/>
                <w:kern w:val="24"/>
                <w:sz w:val="22"/>
                <w:szCs w:val="22"/>
                <w:lang w:eastAsia="ko-KR"/>
              </w:rPr>
              <w:t xml:space="preserve"> </w:t>
            </w:r>
          </w:p>
          <w:p w:rsidR="00C80102" w:rsidRPr="0073662B" w:rsidRDefault="00C80102" w:rsidP="00C80102">
            <w:pPr>
              <w:pStyle w:val="NormalWeb"/>
              <w:numPr>
                <w:ilvl w:val="0"/>
                <w:numId w:val="26"/>
              </w:numPr>
              <w:overflowPunct w:val="0"/>
              <w:spacing w:before="0" w:beforeAutospacing="0" w:after="0" w:afterAutospacing="0"/>
              <w:jc w:val="left"/>
              <w:rPr>
                <w:rFonts w:ascii="Times New Roman" w:hAnsi="Times New Roman" w:cs="Times New Roman"/>
                <w:sz w:val="22"/>
                <w:szCs w:val="22"/>
              </w:rPr>
            </w:pPr>
            <w:r w:rsidRPr="0073662B">
              <w:rPr>
                <w:rFonts w:ascii="Times New Roman" w:hAnsi="Times New Roman" w:cs="Times New Roman"/>
                <w:sz w:val="22"/>
                <w:szCs w:val="22"/>
              </w:rPr>
              <w:t>LTE-type pilots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3C27D5"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 xml:space="preserve">TDL-A </w:t>
            </w:r>
            <w:r w:rsidR="00603E6F" w:rsidRPr="0073662B">
              <w:rPr>
                <w:rFonts w:ascii="Times New Roman" w:hAnsi="Times New Roman" w:cs="Times New Roman"/>
                <w:sz w:val="22"/>
                <w:szCs w:val="22"/>
              </w:rPr>
              <w:t>30ns</w:t>
            </w:r>
            <w:r w:rsidR="00C80102" w:rsidRPr="0073662B">
              <w:rPr>
                <w:rFonts w:ascii="Times New Roman" w:hAnsi="Times New Roman" w:cs="Times New Roman"/>
                <w:sz w:val="22"/>
                <w:szCs w:val="22"/>
              </w:rPr>
              <w:t>/50ns</w:t>
            </w:r>
            <w:r w:rsidR="00C047F9">
              <w:rPr>
                <w:rFonts w:ascii="Times New Roman" w:hAnsi="Times New Roman" w:cs="Times New Roman"/>
                <w:sz w:val="22"/>
                <w:szCs w:val="22"/>
              </w:rPr>
              <w:t>/300ns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B567FD" w:rsidP="005E448E">
            <w:pPr>
              <w:pStyle w:val="NormalWeb"/>
              <w:spacing w:before="0" w:beforeAutospacing="0" w:after="0" w:afterAutospacing="0"/>
              <w:ind w:firstLine="110"/>
              <w:rPr>
                <w:rFonts w:ascii="Times New Roman" w:hAnsi="Times New Roman" w:cs="Times New Roman"/>
                <w:sz w:val="22"/>
                <w:szCs w:val="22"/>
              </w:rPr>
            </w:pPr>
            <w:r>
              <w:rPr>
                <w:rFonts w:ascii="Times New Roman" w:hAnsi="Times New Roman" w:cs="Times New Roman"/>
                <w:color w:val="000000"/>
                <w:kern w:val="2"/>
                <w:sz w:val="22"/>
                <w:szCs w:val="22"/>
              </w:rPr>
              <w:t>CDL-A</w:t>
            </w:r>
            <w:r w:rsidR="00603E6F" w:rsidRPr="0073662B">
              <w:rPr>
                <w:rFonts w:ascii="Times New Roman" w:hAnsi="Times New Roman" w:cs="Times New Roman"/>
                <w:color w:val="000000"/>
                <w:kern w:val="2"/>
                <w:sz w:val="22"/>
                <w:szCs w:val="22"/>
              </w:rPr>
              <w:t xml:space="preserve"> in TR 38.900 with </w:t>
            </w:r>
            <w:r>
              <w:rPr>
                <w:rFonts w:ascii="Times New Roman" w:hAnsi="Times New Roman" w:cs="Times New Roman"/>
                <w:color w:val="000000"/>
                <w:kern w:val="2"/>
                <w:sz w:val="22"/>
                <w:szCs w:val="22"/>
              </w:rPr>
              <w:t>50ns/300</w:t>
            </w:r>
            <w:r w:rsidR="00603E6F" w:rsidRPr="0073662B">
              <w:rPr>
                <w:rFonts w:ascii="Times New Roman" w:hAnsi="Times New Roman" w:cs="Times New Roman"/>
                <w:color w:val="000000"/>
                <w:kern w:val="2"/>
                <w:sz w:val="22"/>
                <w:szCs w:val="22"/>
              </w:rPr>
              <w:t>ns</w:t>
            </w:r>
            <w:r>
              <w:rPr>
                <w:rFonts w:ascii="Times New Roman" w:hAnsi="Times New Roman" w:cs="Times New Roman"/>
                <w:color w:val="000000"/>
                <w:kern w:val="2"/>
                <w:sz w:val="22"/>
                <w:szCs w:val="22"/>
              </w:rPr>
              <w:t xml:space="preserve">/1000ns </w:t>
            </w:r>
            <w:r w:rsidR="00603E6F" w:rsidRPr="0073662B">
              <w:rPr>
                <w:rFonts w:ascii="Times New Roman" w:hAnsi="Times New Roman" w:cs="Times New Roman"/>
                <w:color w:val="000000"/>
                <w:kern w:val="2"/>
                <w:sz w:val="22"/>
                <w:szCs w:val="22"/>
              </w:rPr>
              <w:t xml:space="preserve"> DS, with 15 degrees AoD spread for TRP, 45 degrees AoA for UE, analog beamforming with DFT vector in the direction of the dominant paths</w:t>
            </w:r>
          </w:p>
        </w:tc>
      </w:tr>
      <w:tr w:rsidR="00603E6F"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L-MMSE</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03E6F" w:rsidRPr="0073662B" w:rsidRDefault="00603E6F"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L-MMSE</w:t>
            </w:r>
          </w:p>
        </w:tc>
      </w:tr>
      <w:tr w:rsidR="006C6CA0"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6CA0" w:rsidRPr="0073662B" w:rsidRDefault="00C047F9"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006C6CA0"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sz w:val="22"/>
                <w:szCs w:val="22"/>
              </w:rPr>
              <w:t>64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6C6CA0" w:rsidRPr="0073662B" w:rsidRDefault="006C6CA0" w:rsidP="00603E6F">
            <w:pPr>
              <w:pStyle w:val="NormalWeb"/>
              <w:spacing w:before="0" w:beforeAutospacing="0" w:after="0" w:afterAutospacing="0"/>
              <w:ind w:firstLine="110"/>
              <w:rPr>
                <w:rFonts w:ascii="Times New Roman" w:hAnsi="Times New Roman" w:cs="Times New Roman"/>
                <w:color w:val="000000"/>
                <w:kern w:val="2"/>
                <w:sz w:val="22"/>
                <w:szCs w:val="22"/>
              </w:rPr>
            </w:pPr>
            <w:r w:rsidRPr="0073662B">
              <w:rPr>
                <w:rFonts w:ascii="Times New Roman" w:hAnsi="Times New Roman" w:cs="Times New Roman"/>
                <w:color w:val="000000"/>
                <w:kern w:val="2"/>
                <w:sz w:val="22"/>
                <w:szCs w:val="22"/>
              </w:rPr>
              <w:t>64 samples</w:t>
            </w:r>
          </w:p>
        </w:tc>
      </w:tr>
      <w:tr w:rsidR="00C047F9" w:rsidRPr="0073662B" w:rsidTr="00A4772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LD-</w:t>
            </w:r>
            <w:r w:rsidRPr="0073662B">
              <w:rPr>
                <w:rFonts w:ascii="Times New Roman" w:hAnsi="Times New Roman" w:cs="Times New Roman"/>
                <w:b/>
                <w:bCs/>
                <w:color w:val="000000"/>
                <w:kern w:val="2"/>
                <w:sz w:val="22"/>
                <w:szCs w:val="22"/>
              </w:rPr>
              <w:t>CDD delay</w:t>
            </w:r>
          </w:p>
        </w:tc>
        <w:tc>
          <w:tcPr>
            <w:tcW w:w="3906"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C047F9" w:rsidRPr="0073662B" w:rsidRDefault="00C047F9" w:rsidP="00C047F9">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N</w:t>
            </w:r>
            <w:r w:rsidRPr="00C047F9">
              <w:rPr>
                <w:rFonts w:ascii="Times New Roman" w:hAnsi="Times New Roman" w:cs="Times New Roman"/>
                <w:sz w:val="22"/>
                <w:szCs w:val="22"/>
                <w:vertAlign w:val="subscript"/>
              </w:rPr>
              <w:t>FFT</w:t>
            </w:r>
            <w:r>
              <w:rPr>
                <w:rFonts w:ascii="Times New Roman" w:hAnsi="Times New Roman" w:cs="Times New Roman"/>
                <w:sz w:val="22"/>
                <w:szCs w:val="22"/>
              </w:rPr>
              <w:t>/2 samples</w:t>
            </w:r>
          </w:p>
        </w:tc>
        <w:tc>
          <w:tcPr>
            <w:tcW w:w="42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047F9" w:rsidRPr="0073662B" w:rsidRDefault="00C047F9" w:rsidP="00A47724">
            <w:pPr>
              <w:pStyle w:val="NormalWeb"/>
              <w:spacing w:before="0" w:beforeAutospacing="0" w:after="0" w:afterAutospacing="0"/>
              <w:ind w:firstLine="110"/>
              <w:rPr>
                <w:rFonts w:ascii="Times New Roman" w:hAnsi="Times New Roman" w:cs="Times New Roman"/>
                <w:color w:val="000000"/>
                <w:kern w:val="2"/>
                <w:sz w:val="22"/>
                <w:szCs w:val="22"/>
              </w:rPr>
            </w:pPr>
            <w:r>
              <w:rPr>
                <w:rFonts w:ascii="Times New Roman" w:hAnsi="Times New Roman" w:cs="Times New Roman"/>
                <w:color w:val="000000"/>
                <w:kern w:val="2"/>
                <w:sz w:val="22"/>
                <w:szCs w:val="22"/>
              </w:rPr>
              <w:t>Equivalent to RE cophasing cycling</w:t>
            </w:r>
          </w:p>
        </w:tc>
      </w:tr>
    </w:tbl>
    <w:p w:rsidR="0049738E" w:rsidRPr="0073662B" w:rsidRDefault="0049738E" w:rsidP="00160C37"/>
    <w:p w:rsidR="0049738E" w:rsidRPr="0073662B" w:rsidRDefault="0049738E">
      <w:pPr>
        <w:spacing w:after="0"/>
        <w:jc w:val="left"/>
      </w:pPr>
      <w:r w:rsidRPr="0073662B">
        <w:br w:type="page"/>
      </w:r>
    </w:p>
    <w:p w:rsidR="0049738E" w:rsidRPr="002147D0" w:rsidRDefault="0049738E" w:rsidP="0049738E">
      <w:pPr>
        <w:pStyle w:val="Titre1"/>
      </w:pPr>
      <w:r w:rsidRPr="002147D0">
        <w:lastRenderedPageBreak/>
        <w:t>References</w:t>
      </w:r>
    </w:p>
    <w:p w:rsidR="00217FBC" w:rsidRPr="0073662B" w:rsidRDefault="0049738E" w:rsidP="00217FBC">
      <w:pPr>
        <w:pStyle w:val="Titre3"/>
        <w:numPr>
          <w:ilvl w:val="0"/>
          <w:numId w:val="10"/>
        </w:numPr>
      </w:pPr>
      <w:bookmarkStart w:id="21" w:name="_Ref477366453"/>
      <w:bookmarkStart w:id="22" w:name="_Ref468982085"/>
      <w:bookmarkStart w:id="23" w:name="_Ref461457447"/>
      <w:bookmarkStart w:id="24" w:name="_Ref457744160"/>
      <w:bookmarkStart w:id="25" w:name="_Ref468983461"/>
      <w:r w:rsidRPr="0073662B">
        <w:t xml:space="preserve">Chairman’s notes, RAN1 </w:t>
      </w:r>
      <w:r w:rsidR="00145316">
        <w:t>#90</w:t>
      </w:r>
      <w:r w:rsidRPr="0073662B">
        <w:t xml:space="preserve">, </w:t>
      </w:r>
      <w:r w:rsidR="00145316">
        <w:t>Prague, Czech Republic, August</w:t>
      </w:r>
      <w:r w:rsidR="00217FBC" w:rsidRPr="0073662B">
        <w:t xml:space="preserve"> 201</w:t>
      </w:r>
      <w:r w:rsidRPr="0073662B">
        <w:t>7</w:t>
      </w:r>
      <w:r w:rsidR="00217FBC" w:rsidRPr="0073662B">
        <w:t>.</w:t>
      </w:r>
      <w:bookmarkEnd w:id="21"/>
    </w:p>
    <w:p w:rsidR="00795ACA" w:rsidRDefault="00795ACA" w:rsidP="00217FBC">
      <w:pPr>
        <w:pStyle w:val="Titre3"/>
        <w:numPr>
          <w:ilvl w:val="0"/>
          <w:numId w:val="10"/>
        </w:numPr>
      </w:pPr>
      <w:bookmarkStart w:id="26" w:name="_Ref484187793"/>
      <w:bookmarkStart w:id="27" w:name="_Ref477366465"/>
      <w:bookmarkStart w:id="28" w:name="_Ref481586870"/>
      <w:r>
        <w:t>Chairman’s notes, RAN1 #89</w:t>
      </w:r>
      <w:r w:rsidRPr="0073662B">
        <w:t xml:space="preserve">, </w:t>
      </w:r>
      <w:r>
        <w:t>Hangzhou</w:t>
      </w:r>
      <w:r w:rsidRPr="0073662B">
        <w:t xml:space="preserve">, </w:t>
      </w:r>
      <w:r>
        <w:t>China, May</w:t>
      </w:r>
      <w:r w:rsidRPr="0073662B">
        <w:t xml:space="preserve"> 2017</w:t>
      </w:r>
      <w:bookmarkEnd w:id="26"/>
    </w:p>
    <w:p w:rsidR="00DC1EC2" w:rsidRPr="0073662B" w:rsidRDefault="0049738E" w:rsidP="0049738E">
      <w:pPr>
        <w:pStyle w:val="Titre3"/>
        <w:numPr>
          <w:ilvl w:val="0"/>
          <w:numId w:val="10"/>
        </w:numPr>
      </w:pPr>
      <w:bookmarkStart w:id="29" w:name="_Ref492582194"/>
      <w:bookmarkStart w:id="30" w:name="_Ref468984773"/>
      <w:bookmarkEnd w:id="22"/>
      <w:bookmarkEnd w:id="23"/>
      <w:bookmarkEnd w:id="24"/>
      <w:bookmarkEnd w:id="25"/>
      <w:bookmarkEnd w:id="27"/>
      <w:bookmarkEnd w:id="28"/>
      <w:r w:rsidRPr="0073662B">
        <w:t>C. Ciochina, D. Castelain, D. Mottier and H. Sari, “A Space-Frequency Block Code for Single-Carrier FDMA,” Electronics Letters 44(11):690 - 691 February 2008</w:t>
      </w:r>
      <w:r w:rsidR="00DC1EC2" w:rsidRPr="0073662B">
        <w:t>.</w:t>
      </w:r>
      <w:bookmarkEnd w:id="29"/>
    </w:p>
    <w:p w:rsidR="00BD3F81" w:rsidRDefault="00BD3F81" w:rsidP="00BD3F81">
      <w:pPr>
        <w:pStyle w:val="Titre3"/>
        <w:numPr>
          <w:ilvl w:val="0"/>
          <w:numId w:val="10"/>
        </w:numPr>
      </w:pPr>
      <w:bookmarkStart w:id="31" w:name="_Ref492564917"/>
      <w:bookmarkStart w:id="32" w:name="_Ref477358745"/>
      <w:r w:rsidRPr="00BD3F81">
        <w:t>R1-1712269</w:t>
      </w:r>
      <w:r>
        <w:t xml:space="preserve">, </w:t>
      </w:r>
      <w:r w:rsidRPr="00BD3F81">
        <w:t>UL diversity transmission for DFTsOFDM</w:t>
      </w:r>
      <w:r>
        <w:t xml:space="preserve">, </w:t>
      </w:r>
      <w:r w:rsidR="00A47F71">
        <w:t xml:space="preserve">Mitsubishi Electric, </w:t>
      </w:r>
      <w:r>
        <w:t>RAN1#90, Prague, August 2017.</w:t>
      </w:r>
      <w:bookmarkEnd w:id="31"/>
    </w:p>
    <w:p w:rsidR="00BD3F81" w:rsidRDefault="00BD3F81" w:rsidP="00BD3F81">
      <w:pPr>
        <w:pStyle w:val="Titre3"/>
        <w:numPr>
          <w:ilvl w:val="0"/>
          <w:numId w:val="10"/>
        </w:numPr>
      </w:pPr>
      <w:bookmarkStart w:id="33" w:name="_Ref492564921"/>
      <w:bookmarkStart w:id="34" w:name="_Ref478138454"/>
      <w:r w:rsidRPr="00581E26">
        <w:t>R1-1701925</w:t>
      </w:r>
      <w:r>
        <w:t>, “</w:t>
      </w:r>
      <w:r>
        <w:rPr>
          <w:rFonts w:asciiTheme="majorHAnsi" w:hAnsiTheme="majorHAnsi" w:cstheme="majorHAnsi"/>
        </w:rPr>
        <w:t>PAPR preserving SFBC for DFTsOFDM,</w:t>
      </w:r>
      <w:r>
        <w:t xml:space="preserve">” </w:t>
      </w:r>
      <w:r w:rsidR="00A47F71">
        <w:t xml:space="preserve">Mitsubishi Electric, </w:t>
      </w:r>
      <w:r>
        <w:t>RAN1#88, Athens, Greece, Feb. 2017.</w:t>
      </w:r>
      <w:bookmarkEnd w:id="33"/>
    </w:p>
    <w:p w:rsidR="00BD3F81" w:rsidRDefault="00BD3F81" w:rsidP="00BD3F81">
      <w:pPr>
        <w:pStyle w:val="Titre3"/>
        <w:numPr>
          <w:ilvl w:val="0"/>
          <w:numId w:val="10"/>
        </w:numPr>
      </w:pPr>
      <w:bookmarkStart w:id="35" w:name="_Ref492564922"/>
      <w:r w:rsidRPr="00FB0144">
        <w:t>R1-1704814</w:t>
      </w:r>
      <w:r>
        <w:t>, “</w:t>
      </w:r>
      <w:r w:rsidRPr="00FB0144">
        <w:t>UL diversity transmission for DFTsOFDM</w:t>
      </w:r>
      <w:r>
        <w:t xml:space="preserve">,” </w:t>
      </w:r>
      <w:r w:rsidR="00A47F71">
        <w:t xml:space="preserve">Mitsubishi Electric, </w:t>
      </w:r>
      <w:r>
        <w:t>RAN1#88b, Spokane, Washington, April 2017</w:t>
      </w:r>
      <w:bookmarkEnd w:id="35"/>
    </w:p>
    <w:p w:rsidR="00F9786F" w:rsidRDefault="00BD3F81" w:rsidP="00BD3F81">
      <w:pPr>
        <w:pStyle w:val="Titre3"/>
        <w:numPr>
          <w:ilvl w:val="0"/>
          <w:numId w:val="10"/>
        </w:numPr>
      </w:pPr>
      <w:bookmarkStart w:id="36" w:name="_Ref481617019"/>
      <w:r>
        <w:t>R1-1710222, “</w:t>
      </w:r>
      <w:r>
        <w:rPr>
          <w:rFonts w:asciiTheme="majorHAnsi" w:hAnsiTheme="majorHAnsi" w:cstheme="majorHAnsi"/>
        </w:rPr>
        <w:t>Transmit diversity for DFTsOFDM-based PUCCH in long duration,</w:t>
      </w:r>
      <w:r>
        <w:t>”</w:t>
      </w:r>
      <w:r w:rsidR="00A47F71" w:rsidRPr="00A47F71">
        <w:t xml:space="preserve"> </w:t>
      </w:r>
      <w:r w:rsidR="00A47F71">
        <w:t>Mitsubishi Electric,</w:t>
      </w:r>
      <w:r>
        <w:t xml:space="preserve"> RAN1 NR AH#02, Qingdao, China, June 2017</w:t>
      </w:r>
      <w:r w:rsidR="00F9786F">
        <w:t>.</w:t>
      </w:r>
    </w:p>
    <w:p w:rsidR="00BD3F81" w:rsidRPr="0073662B" w:rsidRDefault="00F9786F" w:rsidP="00BD3F81">
      <w:pPr>
        <w:pStyle w:val="Titre3"/>
        <w:numPr>
          <w:ilvl w:val="0"/>
          <w:numId w:val="10"/>
        </w:numPr>
      </w:pPr>
      <w:bookmarkStart w:id="37" w:name="_Ref492566108"/>
      <w:r>
        <w:t xml:space="preserve">R1-1704782, “Pi/2 BPSK with precoding/post-DFT subcarrier spectrum shaping”, </w:t>
      </w:r>
      <w:r w:rsidR="00A47F71">
        <w:t xml:space="preserve">IITH, </w:t>
      </w:r>
      <w:r>
        <w:t>RAN1#88b, Spokane, April 2017</w:t>
      </w:r>
      <w:r w:rsidR="00BD3F81" w:rsidRPr="0073662B">
        <w:t>.</w:t>
      </w:r>
      <w:bookmarkEnd w:id="34"/>
      <w:bookmarkEnd w:id="36"/>
      <w:bookmarkEnd w:id="37"/>
    </w:p>
    <w:p w:rsidR="00A47F71" w:rsidRDefault="00DC1EC2" w:rsidP="0049738E">
      <w:pPr>
        <w:pStyle w:val="Titre3"/>
        <w:numPr>
          <w:ilvl w:val="0"/>
          <w:numId w:val="10"/>
        </w:numPr>
      </w:pPr>
      <w:bookmarkStart w:id="38" w:name="_Ref492582210"/>
      <w:bookmarkStart w:id="39" w:name="_Ref492574046"/>
      <w:r w:rsidRPr="0073662B">
        <w:t>X. Luo, P. Gaal, W. Chen, X. Zhang</w:t>
      </w:r>
      <w:r w:rsidR="0049738E" w:rsidRPr="0073662B">
        <w:t>.</w:t>
      </w:r>
      <w:r w:rsidRPr="0073662B">
        <w:t xml:space="preserve"> And J. Montojo, “Transmit Diversity Scheme over Single SC-FDM Symbol for LTE-Advanced,” GLOBECOM 2009</w:t>
      </w:r>
      <w:r w:rsidR="00A47F71">
        <w:t>.</w:t>
      </w:r>
      <w:bookmarkEnd w:id="38"/>
    </w:p>
    <w:p w:rsidR="00A47F71" w:rsidRDefault="00A47F71" w:rsidP="00A47F71">
      <w:pPr>
        <w:pStyle w:val="Titre3"/>
        <w:numPr>
          <w:ilvl w:val="0"/>
          <w:numId w:val="10"/>
        </w:numPr>
      </w:pPr>
      <w:bookmarkStart w:id="40" w:name="_Ref492581991"/>
      <w:r>
        <w:t>R1-1712706, UL Diversity based Transmission Scheme for N</w:t>
      </w:r>
      <w:bookmarkEnd w:id="39"/>
      <w:r>
        <w:t>R, AT&amp;T, RAN1#90, Prague, August 2017.</w:t>
      </w:r>
    </w:p>
    <w:p w:rsidR="00A47F71" w:rsidRDefault="00A47F71" w:rsidP="00A47F71">
      <w:pPr>
        <w:pStyle w:val="Titre3"/>
        <w:numPr>
          <w:ilvl w:val="0"/>
          <w:numId w:val="10"/>
        </w:numPr>
      </w:pPr>
      <w:bookmarkStart w:id="41" w:name="_Ref492582226"/>
      <w:r>
        <w:t>R1-1713389, On UL diversity transmission scheme</w:t>
      </w:r>
      <w:bookmarkEnd w:id="40"/>
      <w:r>
        <w:t>, Qualcomm, RAN1#90, Prague, August 2017</w:t>
      </w:r>
      <w:bookmarkEnd w:id="41"/>
      <w:r>
        <w:t>.</w:t>
      </w:r>
    </w:p>
    <w:p w:rsidR="00581E26" w:rsidRDefault="00A47F71" w:rsidP="00A47F71">
      <w:pPr>
        <w:pStyle w:val="Titre3"/>
        <w:numPr>
          <w:ilvl w:val="0"/>
          <w:numId w:val="10"/>
        </w:numPr>
      </w:pPr>
      <w:bookmarkStart w:id="42" w:name="_Ref492582532"/>
      <w:r>
        <w:t>R1-1714136, On the Performance of Uplink Transmit Diversity Schemes, InterDigital, RAN1#90, Prague, August 2017.</w:t>
      </w:r>
      <w:bookmarkEnd w:id="42"/>
    </w:p>
    <w:p w:rsidR="0049738E" w:rsidRPr="0073662B" w:rsidRDefault="0049738E" w:rsidP="0049738E">
      <w:pPr>
        <w:pStyle w:val="Titre3"/>
        <w:numPr>
          <w:ilvl w:val="0"/>
          <w:numId w:val="10"/>
        </w:numPr>
      </w:pPr>
      <w:bookmarkStart w:id="43" w:name="_Ref471402402"/>
      <w:bookmarkEnd w:id="32"/>
      <w:r w:rsidRPr="0073662B">
        <w:t>R1-164041, “Phase noise model for above 6 GHz,” Huawei, RAN1#85, Nanjing, China, May 2016.</w:t>
      </w:r>
    </w:p>
    <w:p w:rsidR="0049738E" w:rsidRPr="0073662B" w:rsidRDefault="0049738E" w:rsidP="0049738E">
      <w:pPr>
        <w:pStyle w:val="Titre3"/>
        <w:numPr>
          <w:ilvl w:val="0"/>
          <w:numId w:val="10"/>
        </w:numPr>
      </w:pPr>
      <w:bookmarkStart w:id="44" w:name="_Ref471402488"/>
      <w:r w:rsidRPr="0073662B">
        <w:t>R1-166004, “Response LS on realistic power amplifier model for NR waveform evaluation”, RAN4 LS, RAN1#85, Nanjing, China, May 2016.</w:t>
      </w:r>
      <w:bookmarkEnd w:id="30"/>
      <w:bookmarkEnd w:id="43"/>
      <w:bookmarkEnd w:id="44"/>
    </w:p>
    <w:p w:rsidR="0049738E" w:rsidRDefault="0049738E" w:rsidP="0049738E"/>
    <w:p w:rsidR="0049738E" w:rsidRDefault="0049738E" w:rsidP="0049738E"/>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F3C" w:rsidRDefault="00692F3C" w:rsidP="00A81622">
      <w:r>
        <w:separator/>
      </w:r>
    </w:p>
  </w:endnote>
  <w:endnote w:type="continuationSeparator" w:id="0">
    <w:p w:rsidR="00692F3C" w:rsidRDefault="00692F3C" w:rsidP="00A81622">
      <w:r>
        <w:continuationSeparator/>
      </w:r>
    </w:p>
  </w:endnote>
  <w:endnote w:type="continuationNotice" w:id="1">
    <w:p w:rsidR="00692F3C" w:rsidRDefault="00692F3C"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F3C" w:rsidRDefault="00692F3C" w:rsidP="00A81622">
      <w:r>
        <w:separator/>
      </w:r>
    </w:p>
  </w:footnote>
  <w:footnote w:type="continuationSeparator" w:id="0">
    <w:p w:rsidR="00692F3C" w:rsidRDefault="00692F3C" w:rsidP="00A81622">
      <w:r>
        <w:continuationSeparator/>
      </w:r>
    </w:p>
  </w:footnote>
  <w:footnote w:type="continuationNotice" w:id="1">
    <w:p w:rsidR="00692F3C" w:rsidRDefault="00692F3C"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356E0"/>
    <w:multiLevelType w:val="hybridMultilevel"/>
    <w:tmpl w:val="C5F01B02"/>
    <w:lvl w:ilvl="0" w:tplc="69A4306A">
      <w:start w:val="7"/>
      <w:numFmt w:val="bullet"/>
      <w:lvlText w:val="-"/>
      <w:lvlJc w:val="left"/>
      <w:pPr>
        <w:ind w:left="360" w:hanging="360"/>
      </w:pPr>
      <w:rPr>
        <w:rFonts w:ascii="Times New Roman" w:eastAsia="MS Mincho"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B81992"/>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3F3CD5"/>
    <w:multiLevelType w:val="hybridMultilevel"/>
    <w:tmpl w:val="07BC1A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20"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3F3D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BE6F7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F014BA9"/>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6"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7F493F"/>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B4A1E60"/>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41" w15:restartNumberingAfterBreak="0">
    <w:nsid w:val="7FFD6806"/>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9"/>
  </w:num>
  <w:num w:numId="3">
    <w:abstractNumId w:val="34"/>
  </w:num>
  <w:num w:numId="4">
    <w:abstractNumId w:val="14"/>
  </w:num>
  <w:num w:numId="5">
    <w:abstractNumId w:val="39"/>
  </w:num>
  <w:num w:numId="6">
    <w:abstractNumId w:val="5"/>
  </w:num>
  <w:num w:numId="7">
    <w:abstractNumId w:val="20"/>
  </w:num>
  <w:num w:numId="8">
    <w:abstractNumId w:val="25"/>
  </w:num>
  <w:num w:numId="9">
    <w:abstractNumId w:val="7"/>
  </w:num>
  <w:num w:numId="10">
    <w:abstractNumId w:val="11"/>
  </w:num>
  <w:num w:numId="11">
    <w:abstractNumId w:val="1"/>
  </w:num>
  <w:num w:numId="12">
    <w:abstractNumId w:val="40"/>
  </w:num>
  <w:num w:numId="13">
    <w:abstractNumId w:val="19"/>
  </w:num>
  <w:num w:numId="14">
    <w:abstractNumId w:val="28"/>
  </w:num>
  <w:num w:numId="15">
    <w:abstractNumId w:val="35"/>
  </w:num>
  <w:num w:numId="16">
    <w:abstractNumId w:val="9"/>
  </w:num>
  <w:num w:numId="17">
    <w:abstractNumId w:val="4"/>
  </w:num>
  <w:num w:numId="18">
    <w:abstractNumId w:val="3"/>
  </w:num>
  <w:num w:numId="19">
    <w:abstractNumId w:val="36"/>
  </w:num>
  <w:num w:numId="20">
    <w:abstractNumId w:val="12"/>
  </w:num>
  <w:num w:numId="21">
    <w:abstractNumId w:val="24"/>
  </w:num>
  <w:num w:numId="22">
    <w:abstractNumId w:val="6"/>
  </w:num>
  <w:num w:numId="23">
    <w:abstractNumId w:val="34"/>
  </w:num>
  <w:num w:numId="24">
    <w:abstractNumId w:val="27"/>
  </w:num>
  <w:num w:numId="25">
    <w:abstractNumId w:val="13"/>
  </w:num>
  <w:num w:numId="26">
    <w:abstractNumId w:val="16"/>
  </w:num>
  <w:num w:numId="27">
    <w:abstractNumId w:val="21"/>
  </w:num>
  <w:num w:numId="28">
    <w:abstractNumId w:val="33"/>
  </w:num>
  <w:num w:numId="29">
    <w:abstractNumId w:val="26"/>
  </w:num>
  <w:num w:numId="30">
    <w:abstractNumId w:val="31"/>
  </w:num>
  <w:num w:numId="31">
    <w:abstractNumId w:val="18"/>
  </w:num>
  <w:num w:numId="32">
    <w:abstractNumId w:val="22"/>
  </w:num>
  <w:num w:numId="33">
    <w:abstractNumId w:val="8"/>
  </w:num>
  <w:num w:numId="34">
    <w:abstractNumId w:val="23"/>
  </w:num>
  <w:num w:numId="35">
    <w:abstractNumId w:val="32"/>
  </w:num>
  <w:num w:numId="36">
    <w:abstractNumId w:val="38"/>
  </w:num>
  <w:num w:numId="37">
    <w:abstractNumId w:val="41"/>
  </w:num>
  <w:num w:numId="38">
    <w:abstractNumId w:val="37"/>
  </w:num>
  <w:num w:numId="39">
    <w:abstractNumId w:val="15"/>
  </w:num>
  <w:num w:numId="40">
    <w:abstractNumId w:val="17"/>
  </w:num>
  <w:num w:numId="41">
    <w:abstractNumId w:val="10"/>
  </w:num>
  <w:num w:numId="42">
    <w:abstractNumId w:val="30"/>
  </w:num>
  <w:num w:numId="4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E6E"/>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0815"/>
    <w:rsid w:val="00191509"/>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47E7E"/>
    <w:rsid w:val="00250E84"/>
    <w:rsid w:val="00251239"/>
    <w:rsid w:val="00251C15"/>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B74DA"/>
    <w:rsid w:val="009C005F"/>
    <w:rsid w:val="009C299B"/>
    <w:rsid w:val="009C2BCC"/>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5549"/>
    <w:rsid w:val="00A36CFE"/>
    <w:rsid w:val="00A371DD"/>
    <w:rsid w:val="00A37F05"/>
    <w:rsid w:val="00A4054C"/>
    <w:rsid w:val="00A41438"/>
    <w:rsid w:val="00A4327B"/>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4DB"/>
    <w:rsid w:val="00A705A6"/>
    <w:rsid w:val="00A7066A"/>
    <w:rsid w:val="00A7118A"/>
    <w:rsid w:val="00A717E6"/>
    <w:rsid w:val="00A71EF5"/>
    <w:rsid w:val="00A72652"/>
    <w:rsid w:val="00A7576F"/>
    <w:rsid w:val="00A7661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6BF"/>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042"/>
    <w:rsid w:val="00CF76BD"/>
    <w:rsid w:val="00CF7719"/>
    <w:rsid w:val="00D0006E"/>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011F"/>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DE74B789-FB8A-4180-BBCB-1515066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2.wmf"/><Relationship Id="rId39" Type="http://schemas.openxmlformats.org/officeDocument/2006/relationships/image" Target="media/image24.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19.emf"/><Relationship Id="rId42" Type="http://schemas.openxmlformats.org/officeDocument/2006/relationships/image" Target="media/image27.emf"/><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7.bin"/><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4.png"/><Relationship Id="rId41"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emf"/><Relationship Id="rId28" Type="http://schemas.openxmlformats.org/officeDocument/2006/relationships/image" Target="media/image13.png"/><Relationship Id="rId36" Type="http://schemas.openxmlformats.org/officeDocument/2006/relationships/image" Target="media/image21.e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6.emf"/><Relationship Id="rId44"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oleObject" Target="embeddings/oleObject8.bin"/><Relationship Id="rId30" Type="http://schemas.openxmlformats.org/officeDocument/2006/relationships/image" Target="media/image15.png"/><Relationship Id="rId35" Type="http://schemas.openxmlformats.org/officeDocument/2006/relationships/image" Target="media/image20.emf"/><Relationship Id="rId43" Type="http://schemas.openxmlformats.org/officeDocument/2006/relationships/image" Target="media/image28.emf"/><Relationship Id="rId48" Type="http://schemas.openxmlformats.org/officeDocument/2006/relationships/image" Target="media/image33.png"/><Relationship Id="rId8"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7540A1-C9C8-44BC-A514-356094FA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6484</Words>
  <Characters>35662</Characters>
  <Application>Microsoft Office Word</Application>
  <DocSecurity>0</DocSecurity>
  <Lines>297</Lines>
  <Paragraphs>84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42062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5</cp:revision>
  <cp:lastPrinted>2016-08-10T06:06:00Z</cp:lastPrinted>
  <dcterms:created xsi:type="dcterms:W3CDTF">2017-09-08T08:26:00Z</dcterms:created>
  <dcterms:modified xsi:type="dcterms:W3CDTF">2017-09-11T14:20:00Z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